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0CAA66" w14:textId="77777777" w:rsidR="00F31235" w:rsidRDefault="00FC1CD3" w:rsidP="00151734">
      <w:pPr>
        <w:pStyle w:val="Heading1"/>
        <w:rPr>
          <w:b/>
          <w:color w:val="7030A0"/>
          <w:sz w:val="36"/>
          <w:szCs w:val="36"/>
        </w:rPr>
      </w:pPr>
      <w:r w:rsidRPr="00151734">
        <w:rPr>
          <w:b/>
          <w:color w:val="7030A0"/>
          <w:sz w:val="36"/>
          <w:szCs w:val="36"/>
        </w:rPr>
        <w:t xml:space="preserve">Contract management planning strategy </w:t>
      </w:r>
      <w:proofErr w:type="gramStart"/>
      <w:r w:rsidRPr="00151734">
        <w:rPr>
          <w:b/>
          <w:color w:val="7030A0"/>
          <w:sz w:val="36"/>
          <w:szCs w:val="36"/>
        </w:rPr>
        <w:t>tool</w:t>
      </w:r>
      <w:proofErr w:type="gramEnd"/>
    </w:p>
    <w:p w14:paraId="17F1ADF9" w14:textId="77777777" w:rsidR="00151734" w:rsidRPr="00151734" w:rsidRDefault="00151734" w:rsidP="00151734">
      <w:pPr>
        <w:pStyle w:val="Heading2"/>
        <w:rPr>
          <w:color w:val="7030A0"/>
        </w:rPr>
      </w:pPr>
      <w:r w:rsidRPr="00151734">
        <w:rPr>
          <w:color w:val="7030A0"/>
        </w:rPr>
        <w:t>Background</w:t>
      </w:r>
    </w:p>
    <w:p w14:paraId="2DABF5AA" w14:textId="35BF5665" w:rsidR="00151734" w:rsidRDefault="00151734" w:rsidP="00151734">
      <w:r w:rsidRPr="00205ECF">
        <w:t xml:space="preserve">The contract management planning strategy (CMPS) tool provides guidance on the key contract management process, tools, reporting and capabilities that can be used for different levels of procurement complexity. It accompanies the </w:t>
      </w:r>
      <w:hyperlink r:id="rId8" w:anchor="tools-and-support" w:history="1">
        <w:r w:rsidR="00973393" w:rsidRPr="00FB176C">
          <w:rPr>
            <w:rStyle w:val="Hyperlink"/>
          </w:rPr>
          <w:t>C</w:t>
        </w:r>
        <w:r w:rsidRPr="00FB176C">
          <w:rPr>
            <w:rStyle w:val="Hyperlink"/>
          </w:rPr>
          <w:t>ontract management planning strategy</w:t>
        </w:r>
        <w:r w:rsidR="00973393" w:rsidRPr="00FB176C">
          <w:rPr>
            <w:rStyle w:val="Hyperlink"/>
          </w:rPr>
          <w:t xml:space="preserve"> – Goods and services procurement guide</w:t>
        </w:r>
      </w:hyperlink>
      <w:r w:rsidRPr="00205ECF">
        <w:t>.</w:t>
      </w:r>
    </w:p>
    <w:p w14:paraId="38FC3AD2" w14:textId="77777777" w:rsidR="00151734" w:rsidRPr="00151734" w:rsidRDefault="00151734" w:rsidP="00151734">
      <w:pPr>
        <w:pStyle w:val="Heading2"/>
        <w:rPr>
          <w:color w:val="7030A0"/>
        </w:rPr>
      </w:pPr>
      <w:r w:rsidRPr="00151734">
        <w:rPr>
          <w:color w:val="7030A0"/>
        </w:rPr>
        <w:t>Audience</w:t>
      </w:r>
    </w:p>
    <w:p w14:paraId="3F696FBE" w14:textId="77777777" w:rsidR="00151734" w:rsidRDefault="00151734" w:rsidP="00151734">
      <w:pPr>
        <w:rPr>
          <w:lang w:eastAsia="en-US"/>
        </w:rPr>
      </w:pPr>
      <w:r>
        <w:rPr>
          <w:lang w:eastAsia="en-US"/>
        </w:rPr>
        <w:t>The audience for the contract management planning strategy tool are:</w:t>
      </w:r>
    </w:p>
    <w:p w14:paraId="4AF0A39D" w14:textId="77777777" w:rsidR="00151734" w:rsidRPr="00205ECF" w:rsidRDefault="00151734" w:rsidP="00151734">
      <w:pPr>
        <w:pStyle w:val="TableBullet"/>
      </w:pPr>
      <w:r w:rsidRPr="00205ECF">
        <w:t>Accountable officer (AO)</w:t>
      </w:r>
    </w:p>
    <w:p w14:paraId="0CC1A4D7" w14:textId="77777777" w:rsidR="00151734" w:rsidRPr="00205ECF" w:rsidRDefault="00151734" w:rsidP="00151734">
      <w:pPr>
        <w:pStyle w:val="TableBullet"/>
      </w:pPr>
      <w:r w:rsidRPr="00205ECF">
        <w:t>Chief procurement officer (CPO)</w:t>
      </w:r>
    </w:p>
    <w:p w14:paraId="7BDD87AC" w14:textId="77777777" w:rsidR="00151734" w:rsidRDefault="00151734" w:rsidP="00151734">
      <w:pPr>
        <w:pStyle w:val="TableBullet"/>
        <w:ind w:left="230" w:hanging="230"/>
      </w:pPr>
      <w:r w:rsidRPr="00205ECF">
        <w:t xml:space="preserve">Contract </w:t>
      </w:r>
      <w:proofErr w:type="gramStart"/>
      <w:r w:rsidRPr="00205ECF">
        <w:t>managers</w:t>
      </w:r>
      <w:proofErr w:type="gramEnd"/>
    </w:p>
    <w:p w14:paraId="7CAABAD5" w14:textId="77777777" w:rsidR="00151734" w:rsidRPr="00151734" w:rsidRDefault="00151734" w:rsidP="00151734">
      <w:pPr>
        <w:pStyle w:val="Heading2"/>
        <w:rPr>
          <w:color w:val="7030A0"/>
        </w:rPr>
      </w:pPr>
      <w:r w:rsidRPr="00151734">
        <w:rPr>
          <w:color w:val="7030A0"/>
        </w:rPr>
        <w:t>Use of this document</w:t>
      </w:r>
    </w:p>
    <w:p w14:paraId="3CCE6634" w14:textId="77777777" w:rsidR="00151734" w:rsidRDefault="00151734" w:rsidP="00151734">
      <w:pPr>
        <w:rPr>
          <w:lang w:eastAsia="en-US"/>
        </w:rPr>
      </w:pPr>
      <w:r w:rsidRPr="00205ECF">
        <w:t>The CMPS tool is reviewed as part of the periodic procurement planning and strategy processes. This can be done after determining the complexity of the organisation’s procurement portfolio.</w:t>
      </w:r>
    </w:p>
    <w:p w14:paraId="5533B739" w14:textId="77777777" w:rsidR="00151734" w:rsidRDefault="00151734" w:rsidP="00151734">
      <w:pPr>
        <w:rPr>
          <w:lang w:eastAsia="en-US"/>
        </w:rPr>
      </w:pPr>
      <w:r w:rsidRPr="00205ECF">
        <w:t>The AO and CPO determine if their contract management framework is comprehensive enough to answer the five questions listed below based on the complexity of the organisation’s procurement portfolio.</w:t>
      </w:r>
    </w:p>
    <w:p w14:paraId="3C08F9D9" w14:textId="77777777" w:rsidR="00151734" w:rsidRDefault="00151734" w:rsidP="00151734">
      <w:r w:rsidRPr="00205ECF">
        <w:t>If the AO or CPO consider their contract management framework to be insufficient to answer these five questions, the organisation needs to increase its capability.</w:t>
      </w:r>
    </w:p>
    <w:p w14:paraId="3F65C223" w14:textId="77777777" w:rsidR="00C77AC4" w:rsidRDefault="00C77AC4" w:rsidP="00151734">
      <w:pPr>
        <w:rPr>
          <w:lang w:eastAsia="en-US"/>
        </w:rPr>
      </w:pPr>
    </w:p>
    <w:tbl>
      <w:tblPr>
        <w:tblStyle w:val="TableGrid"/>
        <w:tblW w:w="0" w:type="auto"/>
        <w:tblLook w:val="04A0" w:firstRow="1" w:lastRow="0" w:firstColumn="1" w:lastColumn="0" w:noHBand="0" w:noVBand="1"/>
      </w:tblPr>
      <w:tblGrid>
        <w:gridCol w:w="1762"/>
        <w:gridCol w:w="1762"/>
        <w:gridCol w:w="3661"/>
        <w:gridCol w:w="3661"/>
        <w:gridCol w:w="3661"/>
        <w:gridCol w:w="3661"/>
        <w:gridCol w:w="3662"/>
      </w:tblGrid>
      <w:tr w:rsidR="00664B7F" w:rsidRPr="00664B7F" w14:paraId="5D8FF6E7" w14:textId="77777777" w:rsidTr="00664B7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762" w:type="dxa"/>
          </w:tcPr>
          <w:p w14:paraId="3DD59D6B" w14:textId="77777777" w:rsidR="00664B7F" w:rsidRPr="00664B7F" w:rsidRDefault="00664B7F" w:rsidP="00664B7F">
            <w:pPr>
              <w:pStyle w:val="TableHeader"/>
            </w:pPr>
          </w:p>
        </w:tc>
        <w:tc>
          <w:tcPr>
            <w:tcW w:w="1762" w:type="dxa"/>
          </w:tcPr>
          <w:p w14:paraId="4704F081" w14:textId="77777777" w:rsidR="00664B7F" w:rsidRPr="00664B7F" w:rsidRDefault="00664B7F" w:rsidP="00664B7F">
            <w:pPr>
              <w:pStyle w:val="TableHeader"/>
              <w:cnfStyle w:val="100000000000" w:firstRow="1" w:lastRow="0" w:firstColumn="0" w:lastColumn="0" w:oddVBand="0" w:evenVBand="0" w:oddHBand="0" w:evenHBand="0" w:firstRowFirstColumn="0" w:firstRowLastColumn="0" w:lastRowFirstColumn="0" w:lastRowLastColumn="0"/>
            </w:pPr>
          </w:p>
        </w:tc>
        <w:tc>
          <w:tcPr>
            <w:tcW w:w="3661" w:type="dxa"/>
          </w:tcPr>
          <w:p w14:paraId="238B6E84" w14:textId="77777777" w:rsidR="00664B7F" w:rsidRPr="00664B7F" w:rsidRDefault="00664B7F" w:rsidP="007E198D">
            <w:pPr>
              <w:pStyle w:val="TableHeader"/>
              <w:cnfStyle w:val="100000000000" w:firstRow="1" w:lastRow="0" w:firstColumn="0" w:lastColumn="0" w:oddVBand="0" w:evenVBand="0" w:oddHBand="0" w:evenHBand="0" w:firstRowFirstColumn="0" w:firstRowLastColumn="0" w:lastRowFirstColumn="0" w:lastRowLastColumn="0"/>
            </w:pPr>
            <w:r w:rsidRPr="00664B7F">
              <w:t xml:space="preserve">Value for </w:t>
            </w:r>
            <w:r w:rsidRPr="007E198D">
              <w:t>money</w:t>
            </w:r>
            <w:r w:rsidRPr="00664B7F">
              <w:t xml:space="preserve"> (VFM)</w:t>
            </w:r>
          </w:p>
        </w:tc>
        <w:tc>
          <w:tcPr>
            <w:tcW w:w="3661" w:type="dxa"/>
          </w:tcPr>
          <w:p w14:paraId="371B75C7" w14:textId="77777777" w:rsidR="00664B7F" w:rsidRPr="00664B7F" w:rsidRDefault="00664B7F" w:rsidP="00664B7F">
            <w:pPr>
              <w:pStyle w:val="TableHeader"/>
              <w:cnfStyle w:val="100000000000" w:firstRow="1" w:lastRow="0" w:firstColumn="0" w:lastColumn="0" w:oddVBand="0" w:evenVBand="0" w:oddHBand="0" w:evenHBand="0" w:firstRowFirstColumn="0" w:firstRowLastColumn="0" w:lastRowFirstColumn="0" w:lastRowLastColumn="0"/>
            </w:pPr>
            <w:r w:rsidRPr="00664B7F">
              <w:t>Risk management and contingency planning</w:t>
            </w:r>
          </w:p>
        </w:tc>
        <w:tc>
          <w:tcPr>
            <w:tcW w:w="3661" w:type="dxa"/>
          </w:tcPr>
          <w:p w14:paraId="33821322" w14:textId="77777777" w:rsidR="00664B7F" w:rsidRPr="00664B7F" w:rsidRDefault="00664B7F" w:rsidP="00664B7F">
            <w:pPr>
              <w:pStyle w:val="TableHeader"/>
              <w:cnfStyle w:val="100000000000" w:firstRow="1" w:lastRow="0" w:firstColumn="0" w:lastColumn="0" w:oddVBand="0" w:evenVBand="0" w:oddHBand="0" w:evenHBand="0" w:firstRowFirstColumn="0" w:firstRowLastColumn="0" w:lastRowFirstColumn="0" w:lastRowLastColumn="0"/>
            </w:pPr>
            <w:r w:rsidRPr="00664B7F">
              <w:t>Capability and responsibility</w:t>
            </w:r>
          </w:p>
        </w:tc>
        <w:tc>
          <w:tcPr>
            <w:tcW w:w="3661" w:type="dxa"/>
          </w:tcPr>
          <w:p w14:paraId="2024CFE7" w14:textId="77777777" w:rsidR="00664B7F" w:rsidRPr="00664B7F" w:rsidRDefault="007E198D" w:rsidP="00664B7F">
            <w:pPr>
              <w:pStyle w:val="TableHeader"/>
              <w:cnfStyle w:val="100000000000" w:firstRow="1" w:lastRow="0" w:firstColumn="0" w:lastColumn="0" w:oddVBand="0" w:evenVBand="0" w:oddHBand="0" w:evenHBand="0" w:firstRowFirstColumn="0" w:firstRowLastColumn="0" w:lastRowFirstColumn="0" w:lastRowLastColumn="0"/>
            </w:pPr>
            <w:r>
              <w:t xml:space="preserve">Performance </w:t>
            </w:r>
            <w:r w:rsidR="00664B7F" w:rsidRPr="00664B7F">
              <w:t>monitoring</w:t>
            </w:r>
          </w:p>
        </w:tc>
        <w:tc>
          <w:tcPr>
            <w:tcW w:w="3662" w:type="dxa"/>
          </w:tcPr>
          <w:p w14:paraId="3F488E82" w14:textId="77777777" w:rsidR="00664B7F" w:rsidRPr="00664B7F" w:rsidRDefault="007E198D" w:rsidP="00664B7F">
            <w:pPr>
              <w:pStyle w:val="TableHeader"/>
              <w:cnfStyle w:val="100000000000" w:firstRow="1" w:lastRow="0" w:firstColumn="0" w:lastColumn="0" w:oddVBand="0" w:evenVBand="0" w:oddHBand="0" w:evenHBand="0" w:firstRowFirstColumn="0" w:firstRowLastColumn="0" w:lastRowFirstColumn="0" w:lastRowLastColumn="0"/>
            </w:pPr>
            <w:r>
              <w:t xml:space="preserve">Continuous </w:t>
            </w:r>
            <w:r w:rsidR="00664B7F" w:rsidRPr="00664B7F">
              <w:t>improvement</w:t>
            </w:r>
          </w:p>
        </w:tc>
      </w:tr>
      <w:tr w:rsidR="00664B7F" w:rsidRPr="00664B7F" w14:paraId="4D890914" w14:textId="77777777" w:rsidTr="00664B7F">
        <w:tc>
          <w:tcPr>
            <w:cnfStyle w:val="001000000000" w:firstRow="0" w:lastRow="0" w:firstColumn="1" w:lastColumn="0" w:oddVBand="0" w:evenVBand="0" w:oddHBand="0" w:evenHBand="0" w:firstRowFirstColumn="0" w:firstRowLastColumn="0" w:lastRowFirstColumn="0" w:lastRowLastColumn="0"/>
            <w:tcW w:w="1762" w:type="dxa"/>
            <w:shd w:val="clear" w:color="auto" w:fill="D9D9D9" w:themeFill="background1" w:themeFillShade="D9"/>
          </w:tcPr>
          <w:p w14:paraId="76FFE869" w14:textId="77777777" w:rsidR="00664B7F" w:rsidRPr="00664B7F" w:rsidRDefault="00664B7F" w:rsidP="00664B7F">
            <w:pPr>
              <w:pStyle w:val="TableText"/>
              <w:rPr>
                <w:b/>
                <w:color w:val="auto"/>
              </w:rPr>
            </w:pPr>
            <w:r w:rsidRPr="00664B7F">
              <w:rPr>
                <w:b/>
                <w:color w:val="auto"/>
              </w:rPr>
              <w:t>Complexity quadrant</w:t>
            </w:r>
          </w:p>
        </w:tc>
        <w:tc>
          <w:tcPr>
            <w:tcW w:w="1762" w:type="dxa"/>
            <w:shd w:val="clear" w:color="auto" w:fill="D9D9D9" w:themeFill="background1" w:themeFillShade="D9"/>
          </w:tcPr>
          <w:p w14:paraId="528404F2" w14:textId="6702562C" w:rsidR="00F27E13" w:rsidRPr="008F5B92" w:rsidRDefault="00664B7F" w:rsidP="008F5B92">
            <w:pPr>
              <w:pStyle w:val="TableText"/>
              <w:cnfStyle w:val="000000000000" w:firstRow="0" w:lastRow="0" w:firstColumn="0" w:lastColumn="0" w:oddVBand="0" w:evenVBand="0" w:oddHBand="0" w:evenHBand="0" w:firstRowFirstColumn="0" w:firstRowLastColumn="0" w:lastRowFirstColumn="0" w:lastRowLastColumn="0"/>
              <w:rPr>
                <w:b/>
                <w:bCs/>
                <w:szCs w:val="20"/>
              </w:rPr>
            </w:pPr>
            <w:r w:rsidRPr="00664B7F">
              <w:rPr>
                <w:b/>
              </w:rPr>
              <w:t xml:space="preserve">Contract </w:t>
            </w:r>
            <w:r w:rsidR="007E198D" w:rsidRPr="00664B7F">
              <w:rPr>
                <w:b/>
              </w:rPr>
              <w:t>management quadrant</w:t>
            </w:r>
          </w:p>
        </w:tc>
        <w:tc>
          <w:tcPr>
            <w:tcW w:w="3661" w:type="dxa"/>
            <w:shd w:val="clear" w:color="auto" w:fill="D9D9D9" w:themeFill="background1" w:themeFillShade="D9"/>
          </w:tcPr>
          <w:p w14:paraId="2DBE9B0C" w14:textId="77777777" w:rsidR="00664B7F" w:rsidRPr="00664B7F" w:rsidRDefault="00664B7F" w:rsidP="00664B7F">
            <w:pPr>
              <w:pStyle w:val="TableTextnumbered"/>
              <w:numPr>
                <w:ilvl w:val="0"/>
                <w:numId w:val="32"/>
              </w:numPr>
              <w:ind w:left="360"/>
              <w:cnfStyle w:val="000000000000" w:firstRow="0" w:lastRow="0" w:firstColumn="0" w:lastColumn="0" w:oddVBand="0" w:evenVBand="0" w:oddHBand="0" w:evenHBand="0" w:firstRowFirstColumn="0" w:firstRowLastColumn="0" w:lastRowFirstColumn="0" w:lastRowLastColumn="0"/>
              <w:rPr>
                <w:b/>
              </w:rPr>
            </w:pPr>
            <w:r w:rsidRPr="00664B7F">
              <w:rPr>
                <w:b/>
              </w:rPr>
              <w:t>What are the essential set of controls the organisation needs to have in place to ensure VFM outcomes are achieved?</w:t>
            </w:r>
          </w:p>
        </w:tc>
        <w:tc>
          <w:tcPr>
            <w:tcW w:w="3661" w:type="dxa"/>
            <w:shd w:val="clear" w:color="auto" w:fill="D9D9D9" w:themeFill="background1" w:themeFillShade="D9"/>
          </w:tcPr>
          <w:p w14:paraId="044EDAC1" w14:textId="77777777" w:rsidR="00664B7F" w:rsidRPr="00664B7F" w:rsidRDefault="00664B7F" w:rsidP="00664B7F">
            <w:pPr>
              <w:pStyle w:val="TableTextnumbered"/>
              <w:cnfStyle w:val="000000000000" w:firstRow="0" w:lastRow="0" w:firstColumn="0" w:lastColumn="0" w:oddVBand="0" w:evenVBand="0" w:oddHBand="0" w:evenHBand="0" w:firstRowFirstColumn="0" w:firstRowLastColumn="0" w:lastRowFirstColumn="0" w:lastRowLastColumn="0"/>
              <w:rPr>
                <w:b/>
              </w:rPr>
            </w:pPr>
            <w:r w:rsidRPr="00664B7F">
              <w:rPr>
                <w:b/>
              </w:rPr>
              <w:t xml:space="preserve"> What are the minimum controls the organisation requires to determine if the supply is at risk and what back up arrangements could be required to ensure continuity of service?</w:t>
            </w:r>
          </w:p>
        </w:tc>
        <w:tc>
          <w:tcPr>
            <w:tcW w:w="3661" w:type="dxa"/>
            <w:shd w:val="clear" w:color="auto" w:fill="D9D9D9" w:themeFill="background1" w:themeFillShade="D9"/>
          </w:tcPr>
          <w:p w14:paraId="602AC4D9" w14:textId="77777777" w:rsidR="00664B7F" w:rsidRPr="00664B7F" w:rsidRDefault="00664B7F" w:rsidP="00664B7F">
            <w:pPr>
              <w:pStyle w:val="TableTextnumbered"/>
              <w:cnfStyle w:val="000000000000" w:firstRow="0" w:lastRow="0" w:firstColumn="0" w:lastColumn="0" w:oddVBand="0" w:evenVBand="0" w:oddHBand="0" w:evenHBand="0" w:firstRowFirstColumn="0" w:firstRowLastColumn="0" w:lastRowFirstColumn="0" w:lastRowLastColumn="0"/>
              <w:rPr>
                <w:b/>
              </w:rPr>
            </w:pPr>
            <w:r w:rsidRPr="00664B7F">
              <w:rPr>
                <w:b/>
              </w:rPr>
              <w:t xml:space="preserve">What are the minimum actions the organisation can take to determine the appropriate capability exists to undertake contract management? </w:t>
            </w:r>
          </w:p>
        </w:tc>
        <w:tc>
          <w:tcPr>
            <w:tcW w:w="3661" w:type="dxa"/>
            <w:shd w:val="clear" w:color="auto" w:fill="D9D9D9" w:themeFill="background1" w:themeFillShade="D9"/>
          </w:tcPr>
          <w:p w14:paraId="63CEB583" w14:textId="77777777" w:rsidR="00664B7F" w:rsidRPr="00664B7F" w:rsidRDefault="00664B7F" w:rsidP="00664B7F">
            <w:pPr>
              <w:pStyle w:val="TableTextnumbered"/>
              <w:cnfStyle w:val="000000000000" w:firstRow="0" w:lastRow="0" w:firstColumn="0" w:lastColumn="0" w:oddVBand="0" w:evenVBand="0" w:oddHBand="0" w:evenHBand="0" w:firstRowFirstColumn="0" w:firstRowLastColumn="0" w:lastRowFirstColumn="0" w:lastRowLastColumn="0"/>
              <w:rPr>
                <w:b/>
              </w:rPr>
            </w:pPr>
            <w:r w:rsidRPr="00664B7F">
              <w:rPr>
                <w:b/>
              </w:rPr>
              <w:t>What does the organisation need to do to know if suppliers are fulfilling their contract obligations and if expected commitments are being realised?</w:t>
            </w:r>
          </w:p>
        </w:tc>
        <w:tc>
          <w:tcPr>
            <w:tcW w:w="3662" w:type="dxa"/>
            <w:shd w:val="clear" w:color="auto" w:fill="D9D9D9" w:themeFill="background1" w:themeFillShade="D9"/>
          </w:tcPr>
          <w:p w14:paraId="0C164606" w14:textId="77777777" w:rsidR="00664B7F" w:rsidRPr="00664B7F" w:rsidRDefault="00664B7F" w:rsidP="00664B7F">
            <w:pPr>
              <w:pStyle w:val="TableTextnumbered"/>
              <w:cnfStyle w:val="000000000000" w:firstRow="0" w:lastRow="0" w:firstColumn="0" w:lastColumn="0" w:oddVBand="0" w:evenVBand="0" w:oddHBand="0" w:evenHBand="0" w:firstRowFirstColumn="0" w:firstRowLastColumn="0" w:lastRowFirstColumn="0" w:lastRowLastColumn="0"/>
              <w:rPr>
                <w:b/>
              </w:rPr>
            </w:pPr>
            <w:r w:rsidRPr="00664B7F">
              <w:rPr>
                <w:b/>
              </w:rPr>
              <w:t>What can the organisation do to improve procurement practice to drive value for money?</w:t>
            </w:r>
          </w:p>
        </w:tc>
      </w:tr>
      <w:tr w:rsidR="00664B7F" w14:paraId="1FFB7A3F" w14:textId="77777777" w:rsidTr="00664B7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2" w:type="dxa"/>
          </w:tcPr>
          <w:p w14:paraId="1D2E2740" w14:textId="77777777" w:rsidR="00664B7F" w:rsidRPr="00DC2398" w:rsidRDefault="00664B7F" w:rsidP="00664B7F">
            <w:pPr>
              <w:spacing w:before="60" w:after="120" w:line="240" w:lineRule="auto"/>
              <w:rPr>
                <w:b/>
                <w:bCs/>
                <w:sz w:val="20"/>
                <w:szCs w:val="20"/>
              </w:rPr>
            </w:pPr>
            <w:r w:rsidRPr="00DC2398">
              <w:rPr>
                <w:b/>
                <w:bCs/>
                <w:sz w:val="20"/>
                <w:szCs w:val="20"/>
              </w:rPr>
              <w:t>Transactional</w:t>
            </w:r>
          </w:p>
        </w:tc>
        <w:tc>
          <w:tcPr>
            <w:tcW w:w="1762" w:type="dxa"/>
          </w:tcPr>
          <w:p w14:paraId="0EA473B5" w14:textId="5FB0C6E6" w:rsidR="00F27E13" w:rsidRPr="008F5B92" w:rsidRDefault="00664B7F" w:rsidP="008F5B92">
            <w:pPr>
              <w:spacing w:before="60" w:after="120" w:line="240" w:lineRule="auto"/>
              <w:ind w:left="34"/>
              <w:cnfStyle w:val="000000010000" w:firstRow="0" w:lastRow="0" w:firstColumn="0" w:lastColumn="0" w:oddVBand="0" w:evenVBand="0" w:oddHBand="0" w:evenHBand="1" w:firstRowFirstColumn="0" w:firstRowLastColumn="0" w:lastRowFirstColumn="0" w:lastRowLastColumn="0"/>
              <w:rPr>
                <w:b/>
                <w:bCs/>
                <w:sz w:val="20"/>
                <w:szCs w:val="20"/>
              </w:rPr>
            </w:pPr>
            <w:r w:rsidRPr="00DC2398">
              <w:rPr>
                <w:b/>
                <w:bCs/>
                <w:sz w:val="20"/>
                <w:szCs w:val="20"/>
              </w:rPr>
              <w:t>Operational</w:t>
            </w:r>
          </w:p>
        </w:tc>
        <w:tc>
          <w:tcPr>
            <w:tcW w:w="3661" w:type="dxa"/>
          </w:tcPr>
          <w:p w14:paraId="55F795BC" w14:textId="77777777" w:rsidR="00664B7F" w:rsidRPr="00DC2398" w:rsidRDefault="00664B7F" w:rsidP="00664B7F">
            <w:pPr>
              <w:pStyle w:val="TableBullet"/>
              <w:cnfStyle w:val="000000010000" w:firstRow="0" w:lastRow="0" w:firstColumn="0" w:lastColumn="0" w:oddVBand="0" w:evenVBand="0" w:oddHBand="0" w:evenHBand="1" w:firstRowFirstColumn="0" w:firstRowLastColumn="0" w:lastRowFirstColumn="0" w:lastRowLastColumn="0"/>
            </w:pPr>
            <w:r w:rsidRPr="00DC2398">
              <w:t>Pricing is relative to industry standards</w:t>
            </w:r>
          </w:p>
        </w:tc>
        <w:tc>
          <w:tcPr>
            <w:tcW w:w="3661" w:type="dxa"/>
          </w:tcPr>
          <w:p w14:paraId="163822DE" w14:textId="77777777" w:rsidR="00664B7F" w:rsidRPr="00DC2398" w:rsidRDefault="00664B7F" w:rsidP="00664B7F">
            <w:pPr>
              <w:pStyle w:val="TableBullet"/>
              <w:cnfStyle w:val="000000010000" w:firstRow="0" w:lastRow="0" w:firstColumn="0" w:lastColumn="0" w:oddVBand="0" w:evenVBand="0" w:oddHBand="0" w:evenHBand="1" w:firstRowFirstColumn="0" w:firstRowLastColumn="0" w:lastRowFirstColumn="0" w:lastRowLastColumn="0"/>
            </w:pPr>
            <w:r w:rsidRPr="00DC2398">
              <w:t xml:space="preserve">Understanding of market </w:t>
            </w:r>
            <w:proofErr w:type="gramStart"/>
            <w:r w:rsidRPr="00DC2398">
              <w:t>in order to</w:t>
            </w:r>
            <w:proofErr w:type="gramEnd"/>
            <w:r w:rsidRPr="00DC2398">
              <w:t xml:space="preserve"> identify other supply points if required</w:t>
            </w:r>
          </w:p>
        </w:tc>
        <w:tc>
          <w:tcPr>
            <w:tcW w:w="3661" w:type="dxa"/>
          </w:tcPr>
          <w:p w14:paraId="029E62C3" w14:textId="77777777" w:rsidR="00664B7F" w:rsidRPr="00DC2398" w:rsidRDefault="00664B7F" w:rsidP="00664B7F">
            <w:pPr>
              <w:pStyle w:val="TableBullet"/>
              <w:cnfStyle w:val="000000010000" w:firstRow="0" w:lastRow="0" w:firstColumn="0" w:lastColumn="0" w:oddVBand="0" w:evenVBand="0" w:oddHBand="0" w:evenHBand="1" w:firstRowFirstColumn="0" w:firstRowLastColumn="0" w:lastRowFirstColumn="0" w:lastRowLastColumn="0"/>
            </w:pPr>
            <w:r w:rsidRPr="00DC2398">
              <w:t>Refer capability assessment</w:t>
            </w:r>
          </w:p>
        </w:tc>
        <w:tc>
          <w:tcPr>
            <w:tcW w:w="3661" w:type="dxa"/>
          </w:tcPr>
          <w:p w14:paraId="113F8A97" w14:textId="77777777" w:rsidR="00664B7F" w:rsidRPr="00DC2398" w:rsidRDefault="00664B7F" w:rsidP="00664B7F">
            <w:pPr>
              <w:pStyle w:val="TableBullet"/>
              <w:cnfStyle w:val="000000010000" w:firstRow="0" w:lastRow="0" w:firstColumn="0" w:lastColumn="0" w:oddVBand="0" w:evenVBand="0" w:oddHBand="0" w:evenHBand="1" w:firstRowFirstColumn="0" w:firstRowLastColumn="0" w:lastRowFirstColumn="0" w:lastRowLastColumn="0"/>
            </w:pPr>
            <w:r w:rsidRPr="00DC2398">
              <w:t>Not required</w:t>
            </w:r>
          </w:p>
        </w:tc>
        <w:tc>
          <w:tcPr>
            <w:tcW w:w="3662" w:type="dxa"/>
          </w:tcPr>
          <w:p w14:paraId="4DB47BBA" w14:textId="77777777" w:rsidR="00664B7F" w:rsidRPr="00DC2398" w:rsidRDefault="00664B7F" w:rsidP="00664B7F">
            <w:pPr>
              <w:pStyle w:val="TableBullet"/>
              <w:cnfStyle w:val="000000010000" w:firstRow="0" w:lastRow="0" w:firstColumn="0" w:lastColumn="0" w:oddVBand="0" w:evenVBand="0" w:oddHBand="0" w:evenHBand="1" w:firstRowFirstColumn="0" w:firstRowLastColumn="0" w:lastRowFirstColumn="0" w:lastRowLastColumn="0"/>
            </w:pPr>
            <w:proofErr w:type="gramStart"/>
            <w:r w:rsidRPr="00DC2398">
              <w:t>Monitor</w:t>
            </w:r>
            <w:proofErr w:type="gramEnd"/>
            <w:r w:rsidRPr="00DC2398">
              <w:t xml:space="preserve"> spend by key categories to identify opportunitie</w:t>
            </w:r>
            <w:r>
              <w:t>s for aggregation of demand, SPC/SEPC contracts or pre</w:t>
            </w:r>
            <w:r w:rsidR="007E198D">
              <w:noBreakHyphen/>
            </w:r>
            <w:r>
              <w:t>qualification arrangements</w:t>
            </w:r>
          </w:p>
        </w:tc>
      </w:tr>
      <w:tr w:rsidR="00664B7F" w14:paraId="16C14E8C" w14:textId="77777777" w:rsidTr="00664B7F">
        <w:tc>
          <w:tcPr>
            <w:cnfStyle w:val="001000000000" w:firstRow="0" w:lastRow="0" w:firstColumn="1" w:lastColumn="0" w:oddVBand="0" w:evenVBand="0" w:oddHBand="0" w:evenHBand="0" w:firstRowFirstColumn="0" w:firstRowLastColumn="0" w:lastRowFirstColumn="0" w:lastRowLastColumn="0"/>
            <w:tcW w:w="1762" w:type="dxa"/>
          </w:tcPr>
          <w:p w14:paraId="0D8D770A" w14:textId="77777777" w:rsidR="00664B7F" w:rsidRPr="00DC2398" w:rsidRDefault="00664B7F" w:rsidP="00664B7F">
            <w:pPr>
              <w:spacing w:before="60" w:after="120" w:line="240" w:lineRule="auto"/>
              <w:rPr>
                <w:b/>
                <w:bCs/>
                <w:sz w:val="20"/>
                <w:szCs w:val="20"/>
              </w:rPr>
            </w:pPr>
            <w:r w:rsidRPr="00DC2398">
              <w:rPr>
                <w:b/>
                <w:bCs/>
                <w:sz w:val="20"/>
                <w:szCs w:val="20"/>
              </w:rPr>
              <w:t>Leveraged</w:t>
            </w:r>
          </w:p>
        </w:tc>
        <w:tc>
          <w:tcPr>
            <w:tcW w:w="1762" w:type="dxa"/>
          </w:tcPr>
          <w:p w14:paraId="071C7E4C" w14:textId="1BCB5B7F" w:rsidR="00F27E13" w:rsidRPr="008F5B92" w:rsidRDefault="00664B7F" w:rsidP="008F5B92">
            <w:pPr>
              <w:spacing w:before="60" w:after="120" w:line="240" w:lineRule="auto"/>
              <w:ind w:left="34"/>
              <w:cnfStyle w:val="000000000000" w:firstRow="0" w:lastRow="0" w:firstColumn="0" w:lastColumn="0" w:oddVBand="0" w:evenVBand="0" w:oddHBand="0" w:evenHBand="0" w:firstRowFirstColumn="0" w:firstRowLastColumn="0" w:lastRowFirstColumn="0" w:lastRowLastColumn="0"/>
              <w:rPr>
                <w:b/>
                <w:bCs/>
                <w:sz w:val="20"/>
                <w:szCs w:val="20"/>
              </w:rPr>
            </w:pPr>
            <w:r w:rsidRPr="00DC2398">
              <w:rPr>
                <w:b/>
                <w:bCs/>
                <w:sz w:val="20"/>
                <w:szCs w:val="20"/>
              </w:rPr>
              <w:t xml:space="preserve">High </w:t>
            </w:r>
            <w:r>
              <w:rPr>
                <w:b/>
                <w:bCs/>
                <w:sz w:val="20"/>
                <w:szCs w:val="20"/>
              </w:rPr>
              <w:t>r</w:t>
            </w:r>
            <w:r w:rsidRPr="00DC2398">
              <w:rPr>
                <w:b/>
                <w:bCs/>
                <w:sz w:val="20"/>
                <w:szCs w:val="20"/>
              </w:rPr>
              <w:t xml:space="preserve">isk or </w:t>
            </w:r>
            <w:r w:rsidR="0015406A">
              <w:rPr>
                <w:b/>
                <w:bCs/>
                <w:sz w:val="20"/>
                <w:szCs w:val="20"/>
              </w:rPr>
              <w:br/>
            </w:r>
            <w:r w:rsidR="007E198D">
              <w:rPr>
                <w:b/>
                <w:bCs/>
                <w:sz w:val="20"/>
                <w:szCs w:val="20"/>
              </w:rPr>
              <w:t>close to </w:t>
            </w:r>
            <w:r w:rsidR="007E198D" w:rsidRPr="00DC2398">
              <w:rPr>
                <w:b/>
                <w:bCs/>
                <w:sz w:val="20"/>
                <w:szCs w:val="20"/>
              </w:rPr>
              <w:t>core</w:t>
            </w:r>
          </w:p>
        </w:tc>
        <w:tc>
          <w:tcPr>
            <w:tcW w:w="3661" w:type="dxa"/>
          </w:tcPr>
          <w:p w14:paraId="6B25DDE8" w14:textId="77777777" w:rsidR="00664B7F" w:rsidRPr="00DC2398" w:rsidRDefault="00664B7F" w:rsidP="00664B7F">
            <w:pPr>
              <w:pStyle w:val="TableBullet"/>
              <w:cnfStyle w:val="000000000000" w:firstRow="0" w:lastRow="0" w:firstColumn="0" w:lastColumn="0" w:oddVBand="0" w:evenVBand="0" w:oddHBand="0" w:evenHBand="0" w:firstRowFirstColumn="0" w:firstRowLastColumn="0" w:lastRowFirstColumn="0" w:lastRowLastColumn="0"/>
            </w:pPr>
            <w:r w:rsidRPr="00DC2398">
              <w:t xml:space="preserve">When developing contracts, consider pricing mechanisms such as </w:t>
            </w:r>
            <w:proofErr w:type="gramStart"/>
            <w:r w:rsidRPr="00DC2398">
              <w:t>volume based</w:t>
            </w:r>
            <w:proofErr w:type="gramEnd"/>
            <w:r w:rsidRPr="00DC2398">
              <w:t xml:space="preserve"> discounts to enhance VFM</w:t>
            </w:r>
          </w:p>
          <w:p w14:paraId="26BF053E" w14:textId="77777777" w:rsidR="00664B7F" w:rsidRPr="00DC2398" w:rsidRDefault="00664B7F" w:rsidP="00664B7F">
            <w:pPr>
              <w:pStyle w:val="TableBullet"/>
              <w:cnfStyle w:val="000000000000" w:firstRow="0" w:lastRow="0" w:firstColumn="0" w:lastColumn="0" w:oddVBand="0" w:evenVBand="0" w:oddHBand="0" w:evenHBand="0" w:firstRowFirstColumn="0" w:firstRowLastColumn="0" w:lastRowFirstColumn="0" w:lastRowLastColumn="0"/>
            </w:pPr>
            <w:r w:rsidRPr="00DC2398">
              <w:t xml:space="preserve">Communication and training plan for new contracts to create internal awareness and ensure </w:t>
            </w:r>
            <w:proofErr w:type="gramStart"/>
            <w:r w:rsidRPr="00DC2398">
              <w:t>compliance</w:t>
            </w:r>
            <w:proofErr w:type="gramEnd"/>
          </w:p>
          <w:p w14:paraId="0938EE06" w14:textId="77777777" w:rsidR="00664B7F" w:rsidRPr="00DC2398" w:rsidRDefault="00664B7F" w:rsidP="00664B7F">
            <w:pPr>
              <w:pStyle w:val="TableBullet"/>
              <w:cnfStyle w:val="000000000000" w:firstRow="0" w:lastRow="0" w:firstColumn="0" w:lastColumn="0" w:oddVBand="0" w:evenVBand="0" w:oddHBand="0" w:evenHBand="0" w:firstRowFirstColumn="0" w:firstRowLastColumn="0" w:lastRowFirstColumn="0" w:lastRowLastColumn="0"/>
            </w:pPr>
            <w:r w:rsidRPr="00DC2398">
              <w:t xml:space="preserve">Develop financial benefits </w:t>
            </w:r>
            <w:proofErr w:type="gramStart"/>
            <w:r w:rsidRPr="00DC2398">
              <w:t>checklist</w:t>
            </w:r>
            <w:proofErr w:type="gramEnd"/>
          </w:p>
          <w:p w14:paraId="68100F21" w14:textId="77777777" w:rsidR="00664B7F" w:rsidRPr="00664B7F" w:rsidRDefault="00664B7F" w:rsidP="00664B7F">
            <w:pPr>
              <w:pStyle w:val="TableBullet"/>
              <w:cnfStyle w:val="000000000000" w:firstRow="0" w:lastRow="0" w:firstColumn="0" w:lastColumn="0" w:oddVBand="0" w:evenVBand="0" w:oddHBand="0" w:evenHBand="0" w:firstRowFirstColumn="0" w:firstRowLastColumn="0" w:lastRowFirstColumn="0" w:lastRowLastColumn="0"/>
            </w:pPr>
            <w:r w:rsidRPr="00DC2398">
              <w:t>Consider inclusion of non</w:t>
            </w:r>
            <w:r w:rsidR="007E198D">
              <w:noBreakHyphen/>
            </w:r>
            <w:r w:rsidRPr="00DC2398">
              <w:t>performance pe</w:t>
            </w:r>
            <w:r>
              <w:t>nalties in contract development</w:t>
            </w:r>
          </w:p>
        </w:tc>
        <w:tc>
          <w:tcPr>
            <w:tcW w:w="3661" w:type="dxa"/>
          </w:tcPr>
          <w:p w14:paraId="4B21529C" w14:textId="0D76669E" w:rsidR="00664B7F" w:rsidRPr="00DC2398" w:rsidRDefault="00664B7F" w:rsidP="00664B7F">
            <w:pPr>
              <w:pStyle w:val="TableBullet"/>
              <w:cnfStyle w:val="000000000000" w:firstRow="0" w:lastRow="0" w:firstColumn="0" w:lastColumn="0" w:oddVBand="0" w:evenVBand="0" w:oddHBand="0" w:evenHBand="0" w:firstRowFirstColumn="0" w:firstRowLastColumn="0" w:lastRowFirstColumn="0" w:lastRowLastColumn="0"/>
            </w:pPr>
            <w:r w:rsidRPr="00DC2398">
              <w:t>Use short</w:t>
            </w:r>
            <w:r w:rsidR="007E198D">
              <w:noBreakHyphen/>
            </w:r>
            <w:r w:rsidRPr="00DC2398">
              <w:t xml:space="preserve">form risk assessment and supplier segmentation to understand potential risks (refer </w:t>
            </w:r>
            <w:r>
              <w:t xml:space="preserve">to </w:t>
            </w:r>
            <w:hyperlink r:id="rId9" w:history="1">
              <w:r w:rsidR="006160B4" w:rsidRPr="00FB176C">
                <w:rPr>
                  <w:rStyle w:val="Hyperlink"/>
                </w:rPr>
                <w:t>C</w:t>
              </w:r>
              <w:r w:rsidRPr="00FB176C">
                <w:rPr>
                  <w:rStyle w:val="Hyperlink"/>
                </w:rPr>
                <w:t>ontract management</w:t>
              </w:r>
              <w:r w:rsidR="007E198D" w:rsidRPr="00FB176C">
                <w:rPr>
                  <w:rStyle w:val="Hyperlink"/>
                </w:rPr>
                <w:t xml:space="preserve"> – </w:t>
              </w:r>
              <w:r w:rsidR="006160B4" w:rsidRPr="00FB176C">
                <w:rPr>
                  <w:rStyle w:val="Hyperlink"/>
                </w:rPr>
                <w:t>Goods and services procurement guide</w:t>
              </w:r>
            </w:hyperlink>
            <w:r w:rsidRPr="00DC2398">
              <w:t>)</w:t>
            </w:r>
          </w:p>
          <w:p w14:paraId="586AFA8B" w14:textId="77777777" w:rsidR="00664B7F" w:rsidRPr="00DC2398" w:rsidRDefault="00664B7F" w:rsidP="00664B7F">
            <w:pPr>
              <w:pStyle w:val="TableBullet"/>
              <w:cnfStyle w:val="000000000000" w:firstRow="0" w:lastRow="0" w:firstColumn="0" w:lastColumn="0" w:oddVBand="0" w:evenVBand="0" w:oddHBand="0" w:evenHBand="0" w:firstRowFirstColumn="0" w:firstRowLastColumn="0" w:lastRowFirstColumn="0" w:lastRowLastColumn="0"/>
            </w:pPr>
            <w:r w:rsidRPr="00DC2398">
              <w:t>Based on market analysis, determine if business continuity plan is required where competitive market does not exist</w:t>
            </w:r>
          </w:p>
          <w:p w14:paraId="1B1A9877" w14:textId="6E87BA11" w:rsidR="00664B7F" w:rsidRPr="00DC2398" w:rsidRDefault="00664B7F" w:rsidP="00664B7F">
            <w:pPr>
              <w:pStyle w:val="TableBullet"/>
              <w:cnfStyle w:val="000000000000" w:firstRow="0" w:lastRow="0" w:firstColumn="0" w:lastColumn="0" w:oddVBand="0" w:evenVBand="0" w:oddHBand="0" w:evenHBand="0" w:firstRowFirstColumn="0" w:firstRowLastColumn="0" w:lastRowFirstColumn="0" w:lastRowLastColumn="0"/>
            </w:pPr>
            <w:r w:rsidRPr="00DC2398">
              <w:t xml:space="preserve">Clear escalation path for issues established, and tracking mechanism for all issues </w:t>
            </w:r>
          </w:p>
        </w:tc>
        <w:tc>
          <w:tcPr>
            <w:tcW w:w="3661" w:type="dxa"/>
          </w:tcPr>
          <w:p w14:paraId="6657CB45" w14:textId="28A7C56F" w:rsidR="00664B7F" w:rsidRPr="00DC2398" w:rsidRDefault="00664B7F" w:rsidP="00664B7F">
            <w:pPr>
              <w:pStyle w:val="TableBullet"/>
              <w:cnfStyle w:val="000000000000" w:firstRow="0" w:lastRow="0" w:firstColumn="0" w:lastColumn="0" w:oddVBand="0" w:evenVBand="0" w:oddHBand="0" w:evenHBand="0" w:firstRowFirstColumn="0" w:firstRowLastColumn="0" w:lastRowFirstColumn="0" w:lastRowLastColumn="0"/>
            </w:pPr>
            <w:r w:rsidRPr="00DC2398">
              <w:t xml:space="preserve">Refer </w:t>
            </w:r>
            <w:r>
              <w:t xml:space="preserve">to </w:t>
            </w:r>
            <w:hyperlink r:id="rId10" w:history="1">
              <w:r w:rsidR="006160B4" w:rsidRPr="00FB176C">
                <w:rPr>
                  <w:rStyle w:val="Hyperlink"/>
                </w:rPr>
                <w:t>C</w:t>
              </w:r>
              <w:r w:rsidRPr="00FB176C">
                <w:rPr>
                  <w:rStyle w:val="Hyperlink"/>
                </w:rPr>
                <w:t xml:space="preserve">apability </w:t>
              </w:r>
              <w:r w:rsidR="006160B4" w:rsidRPr="00FB176C">
                <w:rPr>
                  <w:rStyle w:val="Hyperlink"/>
                </w:rPr>
                <w:t>– Goods and services procurement guide</w:t>
              </w:r>
            </w:hyperlink>
          </w:p>
          <w:p w14:paraId="511DFF31" w14:textId="77777777" w:rsidR="00664B7F" w:rsidRPr="00DC2398" w:rsidRDefault="00664B7F" w:rsidP="00664B7F">
            <w:pPr>
              <w:pStyle w:val="TableBullet"/>
              <w:cnfStyle w:val="000000000000" w:firstRow="0" w:lastRow="0" w:firstColumn="0" w:lastColumn="0" w:oddVBand="0" w:evenVBand="0" w:oddHBand="0" w:evenHBand="0" w:firstRowFirstColumn="0" w:firstRowLastColumn="0" w:lastRowFirstColumn="0" w:lastRowLastColumn="0"/>
            </w:pPr>
            <w:r w:rsidRPr="00DC2398">
              <w:t xml:space="preserve">Appoint category leader to drive synergies across similar </w:t>
            </w:r>
            <w:proofErr w:type="gramStart"/>
            <w:r w:rsidRPr="00DC2398">
              <w:t>procurements</w:t>
            </w:r>
            <w:proofErr w:type="gramEnd"/>
          </w:p>
          <w:p w14:paraId="06D3CE93" w14:textId="77777777" w:rsidR="00664B7F" w:rsidRPr="00664B7F" w:rsidRDefault="00664B7F" w:rsidP="00664B7F">
            <w:pPr>
              <w:pStyle w:val="TableBullet"/>
              <w:cnfStyle w:val="000000000000" w:firstRow="0" w:lastRow="0" w:firstColumn="0" w:lastColumn="0" w:oddVBand="0" w:evenVBand="0" w:oddHBand="0" w:evenHBand="0" w:firstRowFirstColumn="0" w:firstRowLastColumn="0" w:lastRowFirstColumn="0" w:lastRowLastColumn="0"/>
            </w:pPr>
            <w:r w:rsidRPr="00DC2398">
              <w:t>Articulate roles and responsibilities and appoint relationship manager and service delivery manager</w:t>
            </w:r>
          </w:p>
        </w:tc>
        <w:tc>
          <w:tcPr>
            <w:tcW w:w="3661" w:type="dxa"/>
          </w:tcPr>
          <w:p w14:paraId="06A893BB" w14:textId="77777777" w:rsidR="00664B7F" w:rsidRPr="00DC2398" w:rsidRDefault="00664B7F" w:rsidP="00664B7F">
            <w:pPr>
              <w:pStyle w:val="TableBullet"/>
              <w:cnfStyle w:val="000000000000" w:firstRow="0" w:lastRow="0" w:firstColumn="0" w:lastColumn="0" w:oddVBand="0" w:evenVBand="0" w:oddHBand="0" w:evenHBand="0" w:firstRowFirstColumn="0" w:firstRowLastColumn="0" w:lastRowFirstColumn="0" w:lastRowLastColumn="0"/>
            </w:pPr>
            <w:r w:rsidRPr="00DC2398">
              <w:t xml:space="preserve">Performance management built into contract management </w:t>
            </w:r>
            <w:proofErr w:type="gramStart"/>
            <w:r w:rsidRPr="00DC2398">
              <w:t>framework</w:t>
            </w:r>
            <w:proofErr w:type="gramEnd"/>
          </w:p>
          <w:p w14:paraId="0C381480" w14:textId="77777777" w:rsidR="00664B7F" w:rsidRPr="00DC2398" w:rsidRDefault="00664B7F" w:rsidP="00664B7F">
            <w:pPr>
              <w:pStyle w:val="TableBullet"/>
              <w:cnfStyle w:val="000000000000" w:firstRow="0" w:lastRow="0" w:firstColumn="0" w:lastColumn="0" w:oddVBand="0" w:evenVBand="0" w:oddHBand="0" w:evenHBand="0" w:firstRowFirstColumn="0" w:firstRowLastColumn="0" w:lastRowFirstColumn="0" w:lastRowLastColumn="0"/>
            </w:pPr>
            <w:r w:rsidRPr="00DC2398">
              <w:t xml:space="preserve">Implement standard supplier scorecard template and ensure regular benchmark of supplier performance on </w:t>
            </w:r>
            <w:proofErr w:type="gramStart"/>
            <w:r w:rsidRPr="00DC2398">
              <w:t>scorecard</w:t>
            </w:r>
            <w:proofErr w:type="gramEnd"/>
          </w:p>
          <w:p w14:paraId="5E772261" w14:textId="77777777" w:rsidR="00664B7F" w:rsidRPr="00DC2398" w:rsidRDefault="00664B7F" w:rsidP="00664B7F">
            <w:pPr>
              <w:pStyle w:val="TableBullet"/>
              <w:cnfStyle w:val="000000000000" w:firstRow="0" w:lastRow="0" w:firstColumn="0" w:lastColumn="0" w:oddVBand="0" w:evenVBand="0" w:oddHBand="0" w:evenHBand="0" w:firstRowFirstColumn="0" w:firstRowLastColumn="0" w:lastRowFirstColumn="0" w:lastRowLastColumn="0"/>
            </w:pPr>
            <w:r w:rsidRPr="00DC2398">
              <w:t>Generate standard procurement KPI reporting for management on a regular basis</w:t>
            </w:r>
          </w:p>
        </w:tc>
        <w:tc>
          <w:tcPr>
            <w:tcW w:w="3662" w:type="dxa"/>
          </w:tcPr>
          <w:p w14:paraId="1B6EBFB4" w14:textId="77777777" w:rsidR="00664B7F" w:rsidRPr="00DC2398" w:rsidRDefault="00664B7F" w:rsidP="00664B7F">
            <w:pPr>
              <w:pStyle w:val="TableBullet"/>
              <w:cnfStyle w:val="000000000000" w:firstRow="0" w:lastRow="0" w:firstColumn="0" w:lastColumn="0" w:oddVBand="0" w:evenVBand="0" w:oddHBand="0" w:evenHBand="0" w:firstRowFirstColumn="0" w:firstRowLastColumn="0" w:lastRowFirstColumn="0" w:lastRowLastColumn="0"/>
            </w:pPr>
            <w:r w:rsidRPr="00DC2398">
              <w:t>Processes are in place to monitor variations and extensions of contract</w:t>
            </w:r>
            <w:r>
              <w:t>s</w:t>
            </w:r>
            <w:r w:rsidRPr="00DC2398">
              <w:t xml:space="preserve"> against </w:t>
            </w:r>
            <w:proofErr w:type="gramStart"/>
            <w:r w:rsidRPr="00DC2398">
              <w:t>supplier</w:t>
            </w:r>
            <w:proofErr w:type="gramEnd"/>
          </w:p>
          <w:p w14:paraId="02BD156A" w14:textId="77777777" w:rsidR="00664B7F" w:rsidRPr="00DC2398" w:rsidRDefault="00664B7F" w:rsidP="00664B7F">
            <w:pPr>
              <w:pStyle w:val="TableBullet"/>
              <w:cnfStyle w:val="000000000000" w:firstRow="0" w:lastRow="0" w:firstColumn="0" w:lastColumn="0" w:oddVBand="0" w:evenVBand="0" w:oddHBand="0" w:evenHBand="0" w:firstRowFirstColumn="0" w:firstRowLastColumn="0" w:lastRowFirstColumn="0" w:lastRowLastColumn="0"/>
            </w:pPr>
            <w:r w:rsidRPr="00DC2398">
              <w:t xml:space="preserve">Implement a supplier relationship management plan, including feedback from supplier and staff </w:t>
            </w:r>
            <w:proofErr w:type="gramStart"/>
            <w:r w:rsidRPr="00DC2398">
              <w:t>performance</w:t>
            </w:r>
            <w:proofErr w:type="gramEnd"/>
          </w:p>
          <w:p w14:paraId="2AEB3FC0" w14:textId="77777777" w:rsidR="00664B7F" w:rsidRPr="00DC2398" w:rsidRDefault="00664B7F" w:rsidP="00664B7F">
            <w:pPr>
              <w:pStyle w:val="TableBullet"/>
              <w:cnfStyle w:val="000000000000" w:firstRow="0" w:lastRow="0" w:firstColumn="0" w:lastColumn="0" w:oddVBand="0" w:evenVBand="0" w:oddHBand="0" w:evenHBand="0" w:firstRowFirstColumn="0" w:firstRowLastColumn="0" w:lastRowFirstColumn="0" w:lastRowLastColumn="0"/>
            </w:pPr>
            <w:r w:rsidRPr="00DC2398">
              <w:t xml:space="preserve">Engage with contract users to identify opportunities for </w:t>
            </w:r>
            <w:proofErr w:type="gramStart"/>
            <w:r w:rsidRPr="00DC2398">
              <w:t>improvements</w:t>
            </w:r>
            <w:proofErr w:type="gramEnd"/>
          </w:p>
          <w:p w14:paraId="1DF98418" w14:textId="77777777" w:rsidR="00664B7F" w:rsidRPr="00DC2398" w:rsidRDefault="00664B7F" w:rsidP="00664B7F">
            <w:pPr>
              <w:pStyle w:val="TableBullet"/>
              <w:cnfStyle w:val="000000000000" w:firstRow="0" w:lastRow="0" w:firstColumn="0" w:lastColumn="0" w:oddVBand="0" w:evenVBand="0" w:oddHBand="0" w:evenHBand="0" w:firstRowFirstColumn="0" w:firstRowLastColumn="0" w:lastRowFirstColumn="0" w:lastRowLastColumn="0"/>
            </w:pPr>
            <w:r w:rsidRPr="00DC2398">
              <w:t>Establish framework for review of performance and the application of non</w:t>
            </w:r>
            <w:r w:rsidR="007E198D">
              <w:noBreakHyphen/>
            </w:r>
            <w:r w:rsidRPr="00DC2398">
              <w:t>per</w:t>
            </w:r>
            <w:r>
              <w:t xml:space="preserve">formance penalties if </w:t>
            </w:r>
            <w:proofErr w:type="gramStart"/>
            <w:r>
              <w:t>required</w:t>
            </w:r>
            <w:proofErr w:type="gramEnd"/>
          </w:p>
          <w:p w14:paraId="084D40F3" w14:textId="77777777" w:rsidR="00664B7F" w:rsidRPr="00DC2398" w:rsidRDefault="00664B7F" w:rsidP="00664B7F">
            <w:pPr>
              <w:pStyle w:val="TableBullet"/>
              <w:cnfStyle w:val="000000000000" w:firstRow="0" w:lastRow="0" w:firstColumn="0" w:lastColumn="0" w:oddVBand="0" w:evenVBand="0" w:oddHBand="0" w:evenHBand="0" w:firstRowFirstColumn="0" w:firstRowLastColumn="0" w:lastRowFirstColumn="0" w:lastRowLastColumn="0"/>
            </w:pPr>
            <w:r w:rsidRPr="00DC2398">
              <w:t xml:space="preserve">Use financial benefits checklist to monitor achievement of VFM </w:t>
            </w:r>
          </w:p>
        </w:tc>
      </w:tr>
      <w:tr w:rsidR="00664B7F" w14:paraId="5F7E76BE" w14:textId="77777777" w:rsidTr="0015406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2" w:type="dxa"/>
            <w:tcBorders>
              <w:bottom w:val="single" w:sz="6" w:space="0" w:color="660B68"/>
            </w:tcBorders>
          </w:tcPr>
          <w:p w14:paraId="10EF010B" w14:textId="77777777" w:rsidR="00664B7F" w:rsidRPr="00DC2398" w:rsidRDefault="00664B7F" w:rsidP="00664B7F">
            <w:pPr>
              <w:spacing w:before="60" w:after="120" w:line="240" w:lineRule="auto"/>
              <w:rPr>
                <w:b/>
                <w:bCs/>
                <w:sz w:val="20"/>
                <w:szCs w:val="20"/>
              </w:rPr>
            </w:pPr>
            <w:r w:rsidRPr="00DC2398">
              <w:rPr>
                <w:b/>
                <w:bCs/>
                <w:sz w:val="20"/>
                <w:szCs w:val="20"/>
              </w:rPr>
              <w:lastRenderedPageBreak/>
              <w:t>Focused</w:t>
            </w:r>
          </w:p>
        </w:tc>
        <w:tc>
          <w:tcPr>
            <w:tcW w:w="1762" w:type="dxa"/>
            <w:tcBorders>
              <w:bottom w:val="single" w:sz="6" w:space="0" w:color="660B68"/>
            </w:tcBorders>
          </w:tcPr>
          <w:p w14:paraId="3C07AE9B" w14:textId="77777777" w:rsidR="00664B7F" w:rsidRPr="00DC2398" w:rsidRDefault="00664B7F" w:rsidP="00664B7F">
            <w:pPr>
              <w:spacing w:before="60" w:after="120" w:line="240" w:lineRule="auto"/>
              <w:ind w:left="34"/>
              <w:cnfStyle w:val="000000010000" w:firstRow="0" w:lastRow="0" w:firstColumn="0" w:lastColumn="0" w:oddVBand="0" w:evenVBand="0" w:oddHBand="0" w:evenHBand="1" w:firstRowFirstColumn="0" w:firstRowLastColumn="0" w:lastRowFirstColumn="0" w:lastRowLastColumn="0"/>
              <w:rPr>
                <w:b/>
                <w:bCs/>
                <w:sz w:val="20"/>
                <w:szCs w:val="20"/>
              </w:rPr>
            </w:pPr>
            <w:r w:rsidRPr="00DC2398">
              <w:rPr>
                <w:b/>
                <w:bCs/>
                <w:sz w:val="20"/>
                <w:szCs w:val="20"/>
              </w:rPr>
              <w:t xml:space="preserve">High </w:t>
            </w:r>
            <w:r>
              <w:rPr>
                <w:b/>
                <w:bCs/>
                <w:sz w:val="20"/>
                <w:szCs w:val="20"/>
              </w:rPr>
              <w:t>r</w:t>
            </w:r>
            <w:r w:rsidRPr="00DC2398">
              <w:rPr>
                <w:b/>
                <w:bCs/>
                <w:sz w:val="20"/>
                <w:szCs w:val="20"/>
              </w:rPr>
              <w:t xml:space="preserve">isk or </w:t>
            </w:r>
            <w:r w:rsidR="0015406A">
              <w:rPr>
                <w:b/>
                <w:bCs/>
                <w:sz w:val="20"/>
                <w:szCs w:val="20"/>
              </w:rPr>
              <w:br/>
            </w:r>
            <w:r w:rsidR="007E198D">
              <w:rPr>
                <w:b/>
                <w:bCs/>
                <w:sz w:val="20"/>
                <w:szCs w:val="20"/>
              </w:rPr>
              <w:t>close to </w:t>
            </w:r>
            <w:r w:rsidR="007E198D" w:rsidRPr="00DC2398">
              <w:rPr>
                <w:b/>
                <w:bCs/>
                <w:sz w:val="20"/>
                <w:szCs w:val="20"/>
              </w:rPr>
              <w:t>core</w:t>
            </w:r>
          </w:p>
        </w:tc>
        <w:tc>
          <w:tcPr>
            <w:tcW w:w="3661" w:type="dxa"/>
            <w:tcBorders>
              <w:bottom w:val="single" w:sz="6" w:space="0" w:color="660B68"/>
            </w:tcBorders>
          </w:tcPr>
          <w:p w14:paraId="0DC23F36" w14:textId="77777777" w:rsidR="00664B7F" w:rsidRPr="00DC2398" w:rsidRDefault="00664B7F" w:rsidP="00664B7F">
            <w:pPr>
              <w:pStyle w:val="TableBullet"/>
              <w:cnfStyle w:val="000000010000" w:firstRow="0" w:lastRow="0" w:firstColumn="0" w:lastColumn="0" w:oddVBand="0" w:evenVBand="0" w:oddHBand="0" w:evenHBand="1" w:firstRowFirstColumn="0" w:firstRowLastColumn="0" w:lastRowFirstColumn="0" w:lastRowLastColumn="0"/>
            </w:pPr>
            <w:r w:rsidRPr="00DC2398">
              <w:t xml:space="preserve">When developing contracts, consider pricing mechanisms such as alliance, penalties/incentives/risk share arrangements, </w:t>
            </w:r>
            <w:r>
              <w:t xml:space="preserve">and </w:t>
            </w:r>
            <w:r w:rsidRPr="00DC2398">
              <w:t xml:space="preserve">other pricing models to enhance </w:t>
            </w:r>
            <w:proofErr w:type="gramStart"/>
            <w:r w:rsidRPr="00DC2398">
              <w:t>value</w:t>
            </w:r>
            <w:proofErr w:type="gramEnd"/>
            <w:r w:rsidRPr="00DC2398">
              <w:t xml:space="preserve"> </w:t>
            </w:r>
          </w:p>
          <w:p w14:paraId="6FFFB85B" w14:textId="77777777" w:rsidR="00664B7F" w:rsidRPr="00DC2398" w:rsidRDefault="00664B7F" w:rsidP="00664B7F">
            <w:pPr>
              <w:pStyle w:val="TableBullet"/>
              <w:cnfStyle w:val="000000010000" w:firstRow="0" w:lastRow="0" w:firstColumn="0" w:lastColumn="0" w:oddVBand="0" w:evenVBand="0" w:oddHBand="0" w:evenHBand="1" w:firstRowFirstColumn="0" w:firstRowLastColumn="0" w:lastRowFirstColumn="0" w:lastRowLastColumn="0"/>
            </w:pPr>
            <w:r w:rsidRPr="00DC2398">
              <w:t xml:space="preserve">Ensure total cost of ownership has been calculated and accounted for including any ongoing service </w:t>
            </w:r>
            <w:proofErr w:type="gramStart"/>
            <w:r w:rsidRPr="00DC2398">
              <w:t>requirements</w:t>
            </w:r>
            <w:proofErr w:type="gramEnd"/>
          </w:p>
          <w:p w14:paraId="40506EAC" w14:textId="77777777" w:rsidR="00664B7F" w:rsidRPr="00DC2398" w:rsidRDefault="00664B7F" w:rsidP="00664B7F">
            <w:pPr>
              <w:pStyle w:val="TableBullet"/>
              <w:cnfStyle w:val="000000010000" w:firstRow="0" w:lastRow="0" w:firstColumn="0" w:lastColumn="0" w:oddVBand="0" w:evenVBand="0" w:oddHBand="0" w:evenHBand="1" w:firstRowFirstColumn="0" w:firstRowLastColumn="0" w:lastRowFirstColumn="0" w:lastRowLastColumn="0"/>
            </w:pPr>
            <w:r w:rsidRPr="00DC2398">
              <w:t xml:space="preserve">Build service performance KPIs into </w:t>
            </w:r>
            <w:proofErr w:type="gramStart"/>
            <w:r w:rsidRPr="00DC2398">
              <w:t>contract</w:t>
            </w:r>
            <w:proofErr w:type="gramEnd"/>
            <w:r w:rsidRPr="00DC2398">
              <w:t xml:space="preserve"> </w:t>
            </w:r>
          </w:p>
          <w:p w14:paraId="68B2A0D0" w14:textId="77777777" w:rsidR="00664B7F" w:rsidRPr="00DC2398" w:rsidRDefault="00664B7F" w:rsidP="00664B7F">
            <w:pPr>
              <w:pStyle w:val="TableBullet"/>
              <w:cnfStyle w:val="000000010000" w:firstRow="0" w:lastRow="0" w:firstColumn="0" w:lastColumn="0" w:oddVBand="0" w:evenVBand="0" w:oddHBand="0" w:evenHBand="1" w:firstRowFirstColumn="0" w:firstRowLastColumn="0" w:lastRowFirstColumn="0" w:lastRowLastColumn="0"/>
            </w:pPr>
            <w:r w:rsidRPr="00DC2398">
              <w:t xml:space="preserve">Develop tailored financial benefits checklist to drive </w:t>
            </w:r>
            <w:proofErr w:type="gramStart"/>
            <w:r w:rsidRPr="00DC2398">
              <w:t>VFM</w:t>
            </w:r>
            <w:proofErr w:type="gramEnd"/>
            <w:r w:rsidRPr="00DC2398">
              <w:t xml:space="preserve"> </w:t>
            </w:r>
          </w:p>
          <w:p w14:paraId="27D02DB8" w14:textId="77777777" w:rsidR="00664B7F" w:rsidRPr="00DC2398" w:rsidRDefault="00664B7F" w:rsidP="00664B7F">
            <w:pPr>
              <w:pStyle w:val="TableBullet"/>
              <w:cnfStyle w:val="000000010000" w:firstRow="0" w:lastRow="0" w:firstColumn="0" w:lastColumn="0" w:oddVBand="0" w:evenVBand="0" w:oddHBand="0" w:evenHBand="1" w:firstRowFirstColumn="0" w:firstRowLastColumn="0" w:lastRowFirstColumn="0" w:lastRowLastColumn="0"/>
            </w:pPr>
            <w:r w:rsidRPr="00DC2398">
              <w:t>Consider inclusion of non</w:t>
            </w:r>
            <w:r w:rsidR="007E198D">
              <w:noBreakHyphen/>
            </w:r>
            <w:r w:rsidRPr="00DC2398">
              <w:t>performance penalties in contract development</w:t>
            </w:r>
          </w:p>
        </w:tc>
        <w:tc>
          <w:tcPr>
            <w:tcW w:w="3661" w:type="dxa"/>
            <w:tcBorders>
              <w:bottom w:val="single" w:sz="6" w:space="0" w:color="660B68"/>
            </w:tcBorders>
          </w:tcPr>
          <w:p w14:paraId="7876C3BB" w14:textId="191CFAB1" w:rsidR="00664B7F" w:rsidRPr="00DC2398" w:rsidRDefault="00664B7F" w:rsidP="00664B7F">
            <w:pPr>
              <w:pStyle w:val="TableBullet"/>
              <w:cnfStyle w:val="000000010000" w:firstRow="0" w:lastRow="0" w:firstColumn="0" w:lastColumn="0" w:oddVBand="0" w:evenVBand="0" w:oddHBand="0" w:evenHBand="1" w:firstRowFirstColumn="0" w:firstRowLastColumn="0" w:lastRowFirstColumn="0" w:lastRowLastColumn="0"/>
            </w:pPr>
            <w:r w:rsidRPr="00DC2398">
              <w:t>Undertake long</w:t>
            </w:r>
            <w:r w:rsidR="007E198D">
              <w:noBreakHyphen/>
            </w:r>
            <w:r w:rsidRPr="00DC2398">
              <w:t xml:space="preserve">form risk assessment and supplier segmentation to understand potential risks (refer </w:t>
            </w:r>
            <w:r>
              <w:t xml:space="preserve">to </w:t>
            </w:r>
            <w:hyperlink r:id="rId11" w:history="1">
              <w:r w:rsidR="006160B4" w:rsidRPr="00FB176C">
                <w:rPr>
                  <w:rStyle w:val="Hyperlink"/>
                </w:rPr>
                <w:t>Contract management – Goods and services procurement guide</w:t>
              </w:r>
            </w:hyperlink>
            <w:r w:rsidRPr="00DC2398">
              <w:t>)</w:t>
            </w:r>
          </w:p>
          <w:p w14:paraId="7F3FDF9B" w14:textId="77777777" w:rsidR="00664B7F" w:rsidRPr="00DC2398" w:rsidRDefault="00664B7F" w:rsidP="00664B7F">
            <w:pPr>
              <w:pStyle w:val="TableBullet"/>
              <w:cnfStyle w:val="000000010000" w:firstRow="0" w:lastRow="0" w:firstColumn="0" w:lastColumn="0" w:oddVBand="0" w:evenVBand="0" w:oddHBand="0" w:evenHBand="1" w:firstRowFirstColumn="0" w:firstRowLastColumn="0" w:lastRowFirstColumn="0" w:lastRowLastColumn="0"/>
            </w:pPr>
            <w:r w:rsidRPr="00DC2398">
              <w:t xml:space="preserve">Require suppliers to submit business continuity </w:t>
            </w:r>
            <w:proofErr w:type="gramStart"/>
            <w:r w:rsidRPr="00DC2398">
              <w:t>plan</w:t>
            </w:r>
            <w:r>
              <w:t>s</w:t>
            </w:r>
            <w:proofErr w:type="gramEnd"/>
            <w:r w:rsidRPr="00DC2398">
              <w:t xml:space="preserve"> </w:t>
            </w:r>
          </w:p>
          <w:p w14:paraId="5072351E" w14:textId="77777777" w:rsidR="00664B7F" w:rsidRPr="00DC2398" w:rsidRDefault="00664B7F" w:rsidP="00664B7F">
            <w:pPr>
              <w:pStyle w:val="TableBullet"/>
              <w:cnfStyle w:val="000000010000" w:firstRow="0" w:lastRow="0" w:firstColumn="0" w:lastColumn="0" w:oddVBand="0" w:evenVBand="0" w:oddHBand="0" w:evenHBand="1" w:firstRowFirstColumn="0" w:firstRowLastColumn="0" w:lastRowFirstColumn="0" w:lastRowLastColumn="0"/>
            </w:pPr>
            <w:r w:rsidRPr="00DC2398">
              <w:t xml:space="preserve">Detailed contingency planning is regularly </w:t>
            </w:r>
            <w:proofErr w:type="gramStart"/>
            <w:r w:rsidRPr="00DC2398">
              <w:t>undertaken</w:t>
            </w:r>
            <w:proofErr w:type="gramEnd"/>
            <w:r w:rsidRPr="00DC2398">
              <w:t xml:space="preserve"> </w:t>
            </w:r>
          </w:p>
          <w:p w14:paraId="486CAAD2" w14:textId="77777777" w:rsidR="00664B7F" w:rsidRPr="00DC2398" w:rsidRDefault="00664B7F" w:rsidP="00664B7F">
            <w:pPr>
              <w:pStyle w:val="TableBullet"/>
              <w:cnfStyle w:val="000000010000" w:firstRow="0" w:lastRow="0" w:firstColumn="0" w:lastColumn="0" w:oddVBand="0" w:evenVBand="0" w:oddHBand="0" w:evenHBand="1" w:firstRowFirstColumn="0" w:firstRowLastColumn="0" w:lastRowFirstColumn="0" w:lastRowLastColumn="0"/>
            </w:pPr>
            <w:r>
              <w:t>E</w:t>
            </w:r>
            <w:r w:rsidRPr="00DC2398">
              <w:t>stablish</w:t>
            </w:r>
            <w:r>
              <w:t xml:space="preserve"> c</w:t>
            </w:r>
            <w:r w:rsidRPr="00DC2398">
              <w:t>lear escalation path and tracking mechanism for issues</w:t>
            </w:r>
          </w:p>
        </w:tc>
        <w:tc>
          <w:tcPr>
            <w:tcW w:w="3661" w:type="dxa"/>
            <w:tcBorders>
              <w:bottom w:val="single" w:sz="6" w:space="0" w:color="660B68"/>
            </w:tcBorders>
          </w:tcPr>
          <w:p w14:paraId="0BE21BD9" w14:textId="77777777" w:rsidR="00664B7F" w:rsidRPr="00DC2398" w:rsidRDefault="00664B7F" w:rsidP="00664B7F">
            <w:pPr>
              <w:pStyle w:val="TableBullet"/>
              <w:cnfStyle w:val="000000010000" w:firstRow="0" w:lastRow="0" w:firstColumn="0" w:lastColumn="0" w:oddVBand="0" w:evenVBand="0" w:oddHBand="0" w:evenHBand="1" w:firstRowFirstColumn="0" w:firstRowLastColumn="0" w:lastRowFirstColumn="0" w:lastRowLastColumn="0"/>
            </w:pPr>
            <w:r w:rsidRPr="00DC2398">
              <w:t xml:space="preserve">Refer </w:t>
            </w:r>
            <w:r>
              <w:t xml:space="preserve">to </w:t>
            </w:r>
            <w:r w:rsidRPr="008D0D70">
              <w:t xml:space="preserve">Guide to </w:t>
            </w:r>
            <w:r>
              <w:t xml:space="preserve">procurement </w:t>
            </w:r>
            <w:proofErr w:type="gramStart"/>
            <w:r w:rsidRPr="008D0D70">
              <w:t>capability</w:t>
            </w:r>
            <w:proofErr w:type="gramEnd"/>
            <w:r w:rsidRPr="00DC2398">
              <w:t xml:space="preserve"> </w:t>
            </w:r>
          </w:p>
          <w:p w14:paraId="7C531A56" w14:textId="77777777" w:rsidR="00664B7F" w:rsidRPr="00DC2398" w:rsidRDefault="00664B7F" w:rsidP="00664B7F">
            <w:pPr>
              <w:pStyle w:val="TableBullet"/>
              <w:cnfStyle w:val="000000010000" w:firstRow="0" w:lastRow="0" w:firstColumn="0" w:lastColumn="0" w:oddVBand="0" w:evenVBand="0" w:oddHBand="0" w:evenHBand="1" w:firstRowFirstColumn="0" w:firstRowLastColumn="0" w:lastRowFirstColumn="0" w:lastRowLastColumn="0"/>
            </w:pPr>
            <w:r w:rsidRPr="00DC2398">
              <w:t xml:space="preserve">Articulate roles and responsibilities and appoint relationship manager and service delivery </w:t>
            </w:r>
            <w:proofErr w:type="gramStart"/>
            <w:r w:rsidRPr="00DC2398">
              <w:t>manager</w:t>
            </w:r>
            <w:proofErr w:type="gramEnd"/>
            <w:r w:rsidRPr="00DC2398">
              <w:t xml:space="preserve"> </w:t>
            </w:r>
          </w:p>
          <w:p w14:paraId="1B265286" w14:textId="77777777" w:rsidR="00664B7F" w:rsidRPr="00DC2398" w:rsidRDefault="00664B7F" w:rsidP="00664B7F">
            <w:pPr>
              <w:pStyle w:val="TableBullet"/>
              <w:cnfStyle w:val="000000010000" w:firstRow="0" w:lastRow="0" w:firstColumn="0" w:lastColumn="0" w:oddVBand="0" w:evenVBand="0" w:oddHBand="0" w:evenHBand="1" w:firstRowFirstColumn="0" w:firstRowLastColumn="0" w:lastRowFirstColumn="0" w:lastRowLastColumn="0"/>
            </w:pPr>
            <w:r w:rsidRPr="00DC2398">
              <w:t xml:space="preserve">Consider the independence of contract management </w:t>
            </w:r>
            <w:proofErr w:type="gramStart"/>
            <w:r w:rsidRPr="00DC2398">
              <w:t>staff</w:t>
            </w:r>
            <w:proofErr w:type="gramEnd"/>
            <w:r w:rsidRPr="00DC2398">
              <w:t xml:space="preserve"> </w:t>
            </w:r>
          </w:p>
          <w:p w14:paraId="2838AD22" w14:textId="77777777" w:rsidR="00664B7F" w:rsidRPr="00664B7F" w:rsidRDefault="00664B7F" w:rsidP="00664B7F">
            <w:pPr>
              <w:pStyle w:val="TableBullet"/>
              <w:cnfStyle w:val="000000010000" w:firstRow="0" w:lastRow="0" w:firstColumn="0" w:lastColumn="0" w:oddVBand="0" w:evenVBand="0" w:oddHBand="0" w:evenHBand="1" w:firstRowFirstColumn="0" w:firstRowLastColumn="0" w:lastRowFirstColumn="0" w:lastRowLastColumn="0"/>
            </w:pPr>
            <w:r w:rsidRPr="00DC2398">
              <w:t xml:space="preserve">Consider level of involvement required by technical/subject matter expert </w:t>
            </w:r>
          </w:p>
        </w:tc>
        <w:tc>
          <w:tcPr>
            <w:tcW w:w="3661" w:type="dxa"/>
            <w:tcBorders>
              <w:bottom w:val="single" w:sz="6" w:space="0" w:color="660B68"/>
            </w:tcBorders>
          </w:tcPr>
          <w:p w14:paraId="2156ABA6" w14:textId="77777777" w:rsidR="00664B7F" w:rsidRPr="00DC2398" w:rsidRDefault="00664B7F" w:rsidP="00664B7F">
            <w:pPr>
              <w:pStyle w:val="TableBullet"/>
              <w:cnfStyle w:val="000000010000" w:firstRow="0" w:lastRow="0" w:firstColumn="0" w:lastColumn="0" w:oddVBand="0" w:evenVBand="0" w:oddHBand="0" w:evenHBand="1" w:firstRowFirstColumn="0" w:firstRowLastColumn="0" w:lastRowFirstColumn="0" w:lastRowLastColumn="0"/>
              <w:rPr>
                <w:rFonts w:cs="Arial"/>
                <w:color w:val="000000"/>
              </w:rPr>
            </w:pPr>
            <w:r w:rsidRPr="00DC2398">
              <w:t xml:space="preserve">Develop KPIs tailored to contract and project outcomes. Ensure these can be efficiently and consistently measured with minimal </w:t>
            </w:r>
            <w:proofErr w:type="gramStart"/>
            <w:r w:rsidRPr="00DC2398">
              <w:t>effort</w:t>
            </w:r>
            <w:proofErr w:type="gramEnd"/>
          </w:p>
          <w:p w14:paraId="1503BEEC" w14:textId="77777777" w:rsidR="00664B7F" w:rsidRPr="00DC2398" w:rsidRDefault="00664B7F" w:rsidP="00664B7F">
            <w:pPr>
              <w:pStyle w:val="TableBullet"/>
              <w:cnfStyle w:val="000000010000" w:firstRow="0" w:lastRow="0" w:firstColumn="0" w:lastColumn="0" w:oddVBand="0" w:evenVBand="0" w:oddHBand="0" w:evenHBand="1" w:firstRowFirstColumn="0" w:firstRowLastColumn="0" w:lastRowFirstColumn="0" w:lastRowLastColumn="0"/>
              <w:rPr>
                <w:rFonts w:cs="Arial"/>
                <w:color w:val="000000"/>
              </w:rPr>
            </w:pPr>
            <w:r w:rsidRPr="00DC2398">
              <w:t>Ensure supplier buy</w:t>
            </w:r>
            <w:r w:rsidR="007E198D">
              <w:noBreakHyphen/>
            </w:r>
            <w:r w:rsidRPr="00DC2398">
              <w:t xml:space="preserve">in for performance management program in order to develop the framework of a relationship that works for all parties </w:t>
            </w:r>
            <w:proofErr w:type="gramStart"/>
            <w:r w:rsidRPr="00DC2398">
              <w:t>involved</w:t>
            </w:r>
            <w:proofErr w:type="gramEnd"/>
          </w:p>
          <w:p w14:paraId="4BC01F60" w14:textId="77777777" w:rsidR="00664B7F" w:rsidRPr="00DC2398" w:rsidRDefault="00664B7F" w:rsidP="00664B7F">
            <w:pPr>
              <w:pStyle w:val="TableBullet"/>
              <w:cnfStyle w:val="000000010000" w:firstRow="0" w:lastRow="0" w:firstColumn="0" w:lastColumn="0" w:oddVBand="0" w:evenVBand="0" w:oddHBand="0" w:evenHBand="1" w:firstRowFirstColumn="0" w:firstRowLastColumn="0" w:lastRowFirstColumn="0" w:lastRowLastColumn="0"/>
              <w:rPr>
                <w:rFonts w:cs="Arial"/>
                <w:color w:val="000000"/>
              </w:rPr>
            </w:pPr>
            <w:r w:rsidRPr="00DC2398">
              <w:t>Implement a tailored supplier scorecard template and ensure regular benchmark of su</w:t>
            </w:r>
            <w:r>
              <w:t>pplier performance on scorecard</w:t>
            </w:r>
          </w:p>
        </w:tc>
        <w:tc>
          <w:tcPr>
            <w:tcW w:w="3662" w:type="dxa"/>
            <w:tcBorders>
              <w:bottom w:val="single" w:sz="6" w:space="0" w:color="660B68"/>
            </w:tcBorders>
          </w:tcPr>
          <w:p w14:paraId="24809632" w14:textId="77777777" w:rsidR="00664B7F" w:rsidRPr="00DC2398" w:rsidRDefault="00664B7F" w:rsidP="00664B7F">
            <w:pPr>
              <w:pStyle w:val="TableBullet"/>
              <w:cnfStyle w:val="000000010000" w:firstRow="0" w:lastRow="0" w:firstColumn="0" w:lastColumn="0" w:oddVBand="0" w:evenVBand="0" w:oddHBand="0" w:evenHBand="1" w:firstRowFirstColumn="0" w:firstRowLastColumn="0" w:lastRowFirstColumn="0" w:lastRowLastColumn="0"/>
            </w:pPr>
            <w:r w:rsidRPr="00DC2398">
              <w:t xml:space="preserve">Processes are in place to monitor variations and extensions of contract against </w:t>
            </w:r>
            <w:proofErr w:type="gramStart"/>
            <w:r w:rsidRPr="00DC2398">
              <w:t>supplier</w:t>
            </w:r>
            <w:r>
              <w:t>s</w:t>
            </w:r>
            <w:proofErr w:type="gramEnd"/>
          </w:p>
          <w:p w14:paraId="740EBA5A" w14:textId="77777777" w:rsidR="00664B7F" w:rsidRPr="00DC2398" w:rsidRDefault="00664B7F" w:rsidP="00664B7F">
            <w:pPr>
              <w:pStyle w:val="TableBullet"/>
              <w:cnfStyle w:val="000000010000" w:firstRow="0" w:lastRow="0" w:firstColumn="0" w:lastColumn="0" w:oddVBand="0" w:evenVBand="0" w:oddHBand="0" w:evenHBand="1" w:firstRowFirstColumn="0" w:firstRowLastColumn="0" w:lastRowFirstColumn="0" w:lastRowLastColumn="0"/>
            </w:pPr>
            <w:r w:rsidRPr="00DC2398">
              <w:t>Implement a supplier relationship management plan, including feedback from both supplier</w:t>
            </w:r>
            <w:r>
              <w:t>s</w:t>
            </w:r>
            <w:r w:rsidRPr="00DC2398">
              <w:t xml:space="preserve"> and staff on contract </w:t>
            </w:r>
            <w:proofErr w:type="gramStart"/>
            <w:r w:rsidRPr="00DC2398">
              <w:t>performance</w:t>
            </w:r>
            <w:proofErr w:type="gramEnd"/>
          </w:p>
          <w:p w14:paraId="741005C1" w14:textId="77777777" w:rsidR="00664B7F" w:rsidRPr="00DC2398" w:rsidRDefault="00664B7F" w:rsidP="00664B7F">
            <w:pPr>
              <w:pStyle w:val="TableBullet"/>
              <w:cnfStyle w:val="000000010000" w:firstRow="0" w:lastRow="0" w:firstColumn="0" w:lastColumn="0" w:oddVBand="0" w:evenVBand="0" w:oddHBand="0" w:evenHBand="1" w:firstRowFirstColumn="0" w:firstRowLastColumn="0" w:lastRowFirstColumn="0" w:lastRowLastColumn="0"/>
            </w:pPr>
            <w:r w:rsidRPr="00DC2398">
              <w:t>Establish framework for review of performance and the application of non</w:t>
            </w:r>
            <w:r w:rsidR="007E198D">
              <w:noBreakHyphen/>
            </w:r>
            <w:r w:rsidRPr="00DC2398">
              <w:t>per</w:t>
            </w:r>
            <w:r>
              <w:t xml:space="preserve">formance penalties if </w:t>
            </w:r>
            <w:proofErr w:type="gramStart"/>
            <w:r>
              <w:t>required</w:t>
            </w:r>
            <w:proofErr w:type="gramEnd"/>
          </w:p>
          <w:p w14:paraId="25B9AF15" w14:textId="77777777" w:rsidR="00664B7F" w:rsidRPr="00DC2398" w:rsidRDefault="00664B7F" w:rsidP="00664B7F">
            <w:pPr>
              <w:pStyle w:val="TableBullet"/>
              <w:cnfStyle w:val="000000010000" w:firstRow="0" w:lastRow="0" w:firstColumn="0" w:lastColumn="0" w:oddVBand="0" w:evenVBand="0" w:oddHBand="0" w:evenHBand="1" w:firstRowFirstColumn="0" w:firstRowLastColumn="0" w:lastRowFirstColumn="0" w:lastRowLastColumn="0"/>
            </w:pPr>
            <w:r w:rsidRPr="00DC2398">
              <w:t>Use financial benefits checklist to monitor achievement of VFM and identify areas of improvement</w:t>
            </w:r>
          </w:p>
        </w:tc>
      </w:tr>
      <w:tr w:rsidR="00664B7F" w14:paraId="407E13AC" w14:textId="77777777" w:rsidTr="0015406A">
        <w:tc>
          <w:tcPr>
            <w:cnfStyle w:val="001000000000" w:firstRow="0" w:lastRow="0" w:firstColumn="1" w:lastColumn="0" w:oddVBand="0" w:evenVBand="0" w:oddHBand="0" w:evenHBand="0" w:firstRowFirstColumn="0" w:firstRowLastColumn="0" w:lastRowFirstColumn="0" w:lastRowLastColumn="0"/>
            <w:tcW w:w="1762" w:type="dxa"/>
            <w:tcBorders>
              <w:bottom w:val="single" w:sz="12" w:space="0" w:color="660B68"/>
            </w:tcBorders>
          </w:tcPr>
          <w:p w14:paraId="119E471F" w14:textId="77777777" w:rsidR="00664B7F" w:rsidRPr="00DC2398" w:rsidRDefault="00664B7F" w:rsidP="00664B7F">
            <w:pPr>
              <w:spacing w:before="60" w:after="120" w:line="240" w:lineRule="auto"/>
              <w:rPr>
                <w:b/>
                <w:bCs/>
                <w:sz w:val="20"/>
                <w:szCs w:val="20"/>
              </w:rPr>
            </w:pPr>
            <w:r w:rsidRPr="00DC2398">
              <w:rPr>
                <w:b/>
                <w:bCs/>
                <w:sz w:val="20"/>
                <w:szCs w:val="20"/>
              </w:rPr>
              <w:t>Strategic</w:t>
            </w:r>
          </w:p>
        </w:tc>
        <w:tc>
          <w:tcPr>
            <w:tcW w:w="1762" w:type="dxa"/>
            <w:tcBorders>
              <w:bottom w:val="single" w:sz="12" w:space="0" w:color="660B68"/>
            </w:tcBorders>
          </w:tcPr>
          <w:p w14:paraId="001B198D" w14:textId="77777777" w:rsidR="00664B7F" w:rsidRPr="00DC2398" w:rsidRDefault="00664B7F" w:rsidP="00664B7F">
            <w:pPr>
              <w:spacing w:before="60" w:after="120" w:line="240" w:lineRule="auto"/>
              <w:ind w:left="34"/>
              <w:cnfStyle w:val="000000000000" w:firstRow="0" w:lastRow="0" w:firstColumn="0" w:lastColumn="0" w:oddVBand="0" w:evenVBand="0" w:oddHBand="0" w:evenHBand="0" w:firstRowFirstColumn="0" w:firstRowLastColumn="0" w:lastRowFirstColumn="0" w:lastRowLastColumn="0"/>
              <w:rPr>
                <w:b/>
                <w:bCs/>
                <w:sz w:val="20"/>
                <w:szCs w:val="20"/>
              </w:rPr>
            </w:pPr>
            <w:r w:rsidRPr="00DC2398">
              <w:rPr>
                <w:b/>
                <w:bCs/>
                <w:sz w:val="20"/>
                <w:szCs w:val="20"/>
              </w:rPr>
              <w:t>Strategic</w:t>
            </w:r>
          </w:p>
        </w:tc>
        <w:tc>
          <w:tcPr>
            <w:tcW w:w="3661" w:type="dxa"/>
            <w:tcBorders>
              <w:bottom w:val="single" w:sz="12" w:space="0" w:color="660B68"/>
            </w:tcBorders>
          </w:tcPr>
          <w:p w14:paraId="2AAFECEC" w14:textId="77777777" w:rsidR="00664B7F" w:rsidRPr="00DC2398" w:rsidRDefault="00664B7F" w:rsidP="00664B7F">
            <w:pPr>
              <w:pStyle w:val="TableBullet"/>
              <w:cnfStyle w:val="000000000000" w:firstRow="0" w:lastRow="0" w:firstColumn="0" w:lastColumn="0" w:oddVBand="0" w:evenVBand="0" w:oddHBand="0" w:evenHBand="0" w:firstRowFirstColumn="0" w:firstRowLastColumn="0" w:lastRowFirstColumn="0" w:lastRowLastColumn="0"/>
            </w:pPr>
            <w:r w:rsidRPr="00DC2398">
              <w:t xml:space="preserve">When developing contracts, consider pricing mechanisms such as alliance, penalties/incentives/risk share arrangements to enhance </w:t>
            </w:r>
            <w:proofErr w:type="gramStart"/>
            <w:r w:rsidRPr="00DC2398">
              <w:t>value</w:t>
            </w:r>
            <w:proofErr w:type="gramEnd"/>
            <w:r w:rsidRPr="00DC2398">
              <w:t xml:space="preserve"> </w:t>
            </w:r>
          </w:p>
          <w:p w14:paraId="3A20E424" w14:textId="77777777" w:rsidR="00664B7F" w:rsidRPr="00DC2398" w:rsidRDefault="00664B7F" w:rsidP="00664B7F">
            <w:pPr>
              <w:pStyle w:val="TableBullet"/>
              <w:cnfStyle w:val="000000000000" w:firstRow="0" w:lastRow="0" w:firstColumn="0" w:lastColumn="0" w:oddVBand="0" w:evenVBand="0" w:oddHBand="0" w:evenHBand="0" w:firstRowFirstColumn="0" w:firstRowLastColumn="0" w:lastRowFirstColumn="0" w:lastRowLastColumn="0"/>
            </w:pPr>
            <w:r w:rsidRPr="00DC2398">
              <w:t xml:space="preserve">Ensure total cost of ownership has been calculated and accounted for including any ongoing service </w:t>
            </w:r>
            <w:proofErr w:type="gramStart"/>
            <w:r w:rsidRPr="00DC2398">
              <w:t>requirements</w:t>
            </w:r>
            <w:proofErr w:type="gramEnd"/>
          </w:p>
          <w:p w14:paraId="1ADD091B" w14:textId="77777777" w:rsidR="00664B7F" w:rsidRPr="00DC2398" w:rsidRDefault="00664B7F" w:rsidP="00664B7F">
            <w:pPr>
              <w:pStyle w:val="TableBullet"/>
              <w:cnfStyle w:val="000000000000" w:firstRow="0" w:lastRow="0" w:firstColumn="0" w:lastColumn="0" w:oddVBand="0" w:evenVBand="0" w:oddHBand="0" w:evenHBand="0" w:firstRowFirstColumn="0" w:firstRowLastColumn="0" w:lastRowFirstColumn="0" w:lastRowLastColumn="0"/>
            </w:pPr>
            <w:r w:rsidRPr="00DC2398">
              <w:t xml:space="preserve">Build service performance indicators into </w:t>
            </w:r>
            <w:proofErr w:type="gramStart"/>
            <w:r w:rsidRPr="00DC2398">
              <w:t>contract</w:t>
            </w:r>
            <w:proofErr w:type="gramEnd"/>
            <w:r w:rsidRPr="00DC2398">
              <w:t xml:space="preserve"> </w:t>
            </w:r>
          </w:p>
          <w:p w14:paraId="2CB303FC" w14:textId="77777777" w:rsidR="00664B7F" w:rsidRPr="00DC2398" w:rsidRDefault="00664B7F" w:rsidP="00664B7F">
            <w:pPr>
              <w:pStyle w:val="TableBullet"/>
              <w:cnfStyle w:val="000000000000" w:firstRow="0" w:lastRow="0" w:firstColumn="0" w:lastColumn="0" w:oddVBand="0" w:evenVBand="0" w:oddHBand="0" w:evenHBand="0" w:firstRowFirstColumn="0" w:firstRowLastColumn="0" w:lastRowFirstColumn="0" w:lastRowLastColumn="0"/>
            </w:pPr>
            <w:r w:rsidRPr="00DC2398">
              <w:t xml:space="preserve">Develop tailored financial </w:t>
            </w:r>
            <w:r>
              <w:t xml:space="preserve">benefits checklist to drive </w:t>
            </w:r>
            <w:proofErr w:type="gramStart"/>
            <w:r>
              <w:t>VFM</w:t>
            </w:r>
            <w:proofErr w:type="gramEnd"/>
          </w:p>
          <w:p w14:paraId="6AACB6B5" w14:textId="77777777" w:rsidR="00664B7F" w:rsidRPr="00DC2398" w:rsidRDefault="00664B7F" w:rsidP="00664B7F">
            <w:pPr>
              <w:pStyle w:val="TableBullet"/>
              <w:cnfStyle w:val="000000000000" w:firstRow="0" w:lastRow="0" w:firstColumn="0" w:lastColumn="0" w:oddVBand="0" w:evenVBand="0" w:oddHBand="0" w:evenHBand="0" w:firstRowFirstColumn="0" w:firstRowLastColumn="0" w:lastRowFirstColumn="0" w:lastRowLastColumn="0"/>
            </w:pPr>
            <w:r w:rsidRPr="00DC2398">
              <w:t>Consider inclusion of non</w:t>
            </w:r>
            <w:r w:rsidR="007E198D">
              <w:noBreakHyphen/>
            </w:r>
            <w:r w:rsidRPr="00DC2398">
              <w:t>performance penalties in contract development</w:t>
            </w:r>
          </w:p>
          <w:p w14:paraId="7EEA27A0" w14:textId="77777777" w:rsidR="00664B7F" w:rsidRPr="00DC2398" w:rsidRDefault="00664B7F" w:rsidP="00664B7F">
            <w:pPr>
              <w:pStyle w:val="TableBullet"/>
              <w:cnfStyle w:val="000000000000" w:firstRow="0" w:lastRow="0" w:firstColumn="0" w:lastColumn="0" w:oddVBand="0" w:evenVBand="0" w:oddHBand="0" w:evenHBand="0" w:firstRowFirstColumn="0" w:firstRowLastColumn="0" w:lastRowFirstColumn="0" w:lastRowLastColumn="0"/>
            </w:pPr>
            <w:r w:rsidRPr="00DC2398">
              <w:t xml:space="preserve">Communication and training plan for new contracts </w:t>
            </w:r>
          </w:p>
        </w:tc>
        <w:tc>
          <w:tcPr>
            <w:tcW w:w="3661" w:type="dxa"/>
            <w:tcBorders>
              <w:bottom w:val="single" w:sz="12" w:space="0" w:color="660B68"/>
            </w:tcBorders>
          </w:tcPr>
          <w:p w14:paraId="77FF1836" w14:textId="77777777" w:rsidR="00664B7F" w:rsidRPr="00DC2398" w:rsidRDefault="00664B7F" w:rsidP="00664B7F">
            <w:pPr>
              <w:pStyle w:val="TableBullet"/>
              <w:cnfStyle w:val="000000000000" w:firstRow="0" w:lastRow="0" w:firstColumn="0" w:lastColumn="0" w:oddVBand="0" w:evenVBand="0" w:oddHBand="0" w:evenHBand="0" w:firstRowFirstColumn="0" w:firstRowLastColumn="0" w:lastRowFirstColumn="0" w:lastRowLastColumn="0"/>
            </w:pPr>
            <w:r w:rsidRPr="00DC2398">
              <w:t>Undertake long</w:t>
            </w:r>
            <w:r w:rsidR="007E198D">
              <w:noBreakHyphen/>
            </w:r>
            <w:r w:rsidRPr="00DC2398">
              <w:t>form risk assessment and supplier segmentation to understand potential risks (refer contract management guides)</w:t>
            </w:r>
          </w:p>
          <w:p w14:paraId="1050CFD3" w14:textId="77777777" w:rsidR="00664B7F" w:rsidRPr="00DC2398" w:rsidRDefault="00664B7F" w:rsidP="00664B7F">
            <w:pPr>
              <w:pStyle w:val="TableBullet"/>
              <w:cnfStyle w:val="000000000000" w:firstRow="0" w:lastRow="0" w:firstColumn="0" w:lastColumn="0" w:oddVBand="0" w:evenVBand="0" w:oddHBand="0" w:evenHBand="0" w:firstRowFirstColumn="0" w:firstRowLastColumn="0" w:lastRowFirstColumn="0" w:lastRowLastColumn="0"/>
            </w:pPr>
            <w:r w:rsidRPr="00DC2398">
              <w:t xml:space="preserve">Require suppliers to submit business continuity </w:t>
            </w:r>
            <w:proofErr w:type="gramStart"/>
            <w:r w:rsidRPr="00DC2398">
              <w:t>plan</w:t>
            </w:r>
            <w:proofErr w:type="gramEnd"/>
            <w:r w:rsidRPr="00DC2398">
              <w:t xml:space="preserve"> </w:t>
            </w:r>
          </w:p>
          <w:p w14:paraId="07417D0A" w14:textId="77777777" w:rsidR="00664B7F" w:rsidRPr="00DC2398" w:rsidRDefault="00664B7F" w:rsidP="00664B7F">
            <w:pPr>
              <w:pStyle w:val="TableBullet"/>
              <w:cnfStyle w:val="000000000000" w:firstRow="0" w:lastRow="0" w:firstColumn="0" w:lastColumn="0" w:oddVBand="0" w:evenVBand="0" w:oddHBand="0" w:evenHBand="0" w:firstRowFirstColumn="0" w:firstRowLastColumn="0" w:lastRowFirstColumn="0" w:lastRowLastColumn="0"/>
            </w:pPr>
            <w:r w:rsidRPr="00DC2398">
              <w:t xml:space="preserve">Detailed contingency planning is undertaken and regularly </w:t>
            </w:r>
            <w:proofErr w:type="gramStart"/>
            <w:r w:rsidRPr="00DC2398">
              <w:t>reviewed</w:t>
            </w:r>
            <w:proofErr w:type="gramEnd"/>
            <w:r w:rsidRPr="00DC2398">
              <w:t xml:space="preserve"> </w:t>
            </w:r>
          </w:p>
          <w:p w14:paraId="7666A2A0" w14:textId="1B1C1FB7" w:rsidR="00664B7F" w:rsidRPr="00DC2398" w:rsidRDefault="00664B7F" w:rsidP="00664B7F">
            <w:pPr>
              <w:pStyle w:val="TableBullet"/>
              <w:cnfStyle w:val="000000000000" w:firstRow="0" w:lastRow="0" w:firstColumn="0" w:lastColumn="0" w:oddVBand="0" w:evenVBand="0" w:oddHBand="0" w:evenHBand="0" w:firstRowFirstColumn="0" w:firstRowLastColumn="0" w:lastRowFirstColumn="0" w:lastRowLastColumn="0"/>
            </w:pPr>
            <w:r w:rsidRPr="00DC2398">
              <w:t>Clear escalation path for issues established, and tracking mechanism for all issues</w:t>
            </w:r>
          </w:p>
        </w:tc>
        <w:tc>
          <w:tcPr>
            <w:tcW w:w="3661" w:type="dxa"/>
            <w:tcBorders>
              <w:bottom w:val="single" w:sz="12" w:space="0" w:color="660B68"/>
            </w:tcBorders>
          </w:tcPr>
          <w:p w14:paraId="5A79C497" w14:textId="77777777" w:rsidR="00664B7F" w:rsidRPr="00DC2398" w:rsidRDefault="00664B7F" w:rsidP="00664B7F">
            <w:pPr>
              <w:pStyle w:val="TableBullet"/>
              <w:cnfStyle w:val="000000000000" w:firstRow="0" w:lastRow="0" w:firstColumn="0" w:lastColumn="0" w:oddVBand="0" w:evenVBand="0" w:oddHBand="0" w:evenHBand="0" w:firstRowFirstColumn="0" w:firstRowLastColumn="0" w:lastRowFirstColumn="0" w:lastRowLastColumn="0"/>
            </w:pPr>
            <w:r w:rsidRPr="00DC2398">
              <w:t xml:space="preserve">Refer </w:t>
            </w:r>
            <w:r>
              <w:t xml:space="preserve">to </w:t>
            </w:r>
            <w:r w:rsidRPr="008D0D70">
              <w:t xml:space="preserve">Guide to </w:t>
            </w:r>
            <w:proofErr w:type="gramStart"/>
            <w:r w:rsidRPr="008D0D70">
              <w:t>capability</w:t>
            </w:r>
            <w:proofErr w:type="gramEnd"/>
            <w:r w:rsidRPr="008D0D70">
              <w:t xml:space="preserve"> </w:t>
            </w:r>
          </w:p>
          <w:p w14:paraId="0C77C76D" w14:textId="77777777" w:rsidR="00664B7F" w:rsidRPr="00DC2398" w:rsidRDefault="00664B7F" w:rsidP="00664B7F">
            <w:pPr>
              <w:pStyle w:val="TableBullet"/>
              <w:cnfStyle w:val="000000000000" w:firstRow="0" w:lastRow="0" w:firstColumn="0" w:lastColumn="0" w:oddVBand="0" w:evenVBand="0" w:oddHBand="0" w:evenHBand="0" w:firstRowFirstColumn="0" w:firstRowLastColumn="0" w:lastRowFirstColumn="0" w:lastRowLastColumn="0"/>
            </w:pPr>
            <w:r w:rsidRPr="00DC2398">
              <w:t xml:space="preserve">Articulate roles and responsibilities, appointing relationship managers and service delivery managers, and ensuring a clear escalation path for issues that </w:t>
            </w:r>
            <w:proofErr w:type="gramStart"/>
            <w:r w:rsidRPr="00DC2398">
              <w:t>arise</w:t>
            </w:r>
            <w:proofErr w:type="gramEnd"/>
          </w:p>
          <w:p w14:paraId="6A2A49A8" w14:textId="77777777" w:rsidR="00664B7F" w:rsidRPr="00DC2398" w:rsidRDefault="00664B7F" w:rsidP="00664B7F">
            <w:pPr>
              <w:pStyle w:val="TableBullet"/>
              <w:cnfStyle w:val="000000000000" w:firstRow="0" w:lastRow="0" w:firstColumn="0" w:lastColumn="0" w:oddVBand="0" w:evenVBand="0" w:oddHBand="0" w:evenHBand="0" w:firstRowFirstColumn="0" w:firstRowLastColumn="0" w:lastRowFirstColumn="0" w:lastRowLastColumn="0"/>
            </w:pPr>
            <w:r w:rsidRPr="00DC2398">
              <w:t xml:space="preserve">Consider establishment of project board to oversee procurement process and ensure probity and VFM outcomes throughout </w:t>
            </w:r>
            <w:proofErr w:type="gramStart"/>
            <w:r w:rsidRPr="00DC2398">
              <w:t>process</w:t>
            </w:r>
            <w:proofErr w:type="gramEnd"/>
          </w:p>
          <w:p w14:paraId="7358A08C" w14:textId="77777777" w:rsidR="00664B7F" w:rsidRPr="00664B7F" w:rsidRDefault="00664B7F" w:rsidP="00664B7F">
            <w:pPr>
              <w:pStyle w:val="TableBullet"/>
              <w:cnfStyle w:val="000000000000" w:firstRow="0" w:lastRow="0" w:firstColumn="0" w:lastColumn="0" w:oddVBand="0" w:evenVBand="0" w:oddHBand="0" w:evenHBand="0" w:firstRowFirstColumn="0" w:firstRowLastColumn="0" w:lastRowFirstColumn="0" w:lastRowLastColumn="0"/>
            </w:pPr>
            <w:r w:rsidRPr="00DC2398">
              <w:t xml:space="preserve">Consider level of involvement required by technical/subject matter expert where good </w:t>
            </w:r>
            <w:r>
              <w:t xml:space="preserve">or </w:t>
            </w:r>
            <w:r w:rsidRPr="00DC2398">
              <w:t>service being procured is highly technical</w:t>
            </w:r>
          </w:p>
        </w:tc>
        <w:tc>
          <w:tcPr>
            <w:tcW w:w="3661" w:type="dxa"/>
            <w:tcBorders>
              <w:bottom w:val="single" w:sz="12" w:space="0" w:color="660B68"/>
            </w:tcBorders>
          </w:tcPr>
          <w:p w14:paraId="2A1417FE" w14:textId="77777777" w:rsidR="00664B7F" w:rsidRPr="00DC2398" w:rsidRDefault="00664B7F" w:rsidP="00664B7F">
            <w:pPr>
              <w:pStyle w:val="TableBullet"/>
              <w:cnfStyle w:val="000000000000" w:firstRow="0" w:lastRow="0" w:firstColumn="0" w:lastColumn="0" w:oddVBand="0" w:evenVBand="0" w:oddHBand="0" w:evenHBand="0" w:firstRowFirstColumn="0" w:firstRowLastColumn="0" w:lastRowFirstColumn="0" w:lastRowLastColumn="0"/>
              <w:rPr>
                <w:rFonts w:cs="Arial"/>
                <w:color w:val="000000"/>
              </w:rPr>
            </w:pPr>
            <w:r w:rsidRPr="00DC2398">
              <w:t xml:space="preserve">Develop KPIs tailored to contract and project outcomes. Ensure these can be efficiently and consistently </w:t>
            </w:r>
            <w:proofErr w:type="gramStart"/>
            <w:r w:rsidRPr="00DC2398">
              <w:t>measured</w:t>
            </w:r>
            <w:proofErr w:type="gramEnd"/>
            <w:r w:rsidRPr="00DC2398">
              <w:t xml:space="preserve"> </w:t>
            </w:r>
          </w:p>
          <w:p w14:paraId="5FE92BEF" w14:textId="20F97817" w:rsidR="00664B7F" w:rsidRPr="00DC2398" w:rsidRDefault="00664B7F" w:rsidP="00664B7F">
            <w:pPr>
              <w:pStyle w:val="TableBullet"/>
              <w:cnfStyle w:val="000000000000" w:firstRow="0" w:lastRow="0" w:firstColumn="0" w:lastColumn="0" w:oddVBand="0" w:evenVBand="0" w:oddHBand="0" w:evenHBand="0" w:firstRowFirstColumn="0" w:firstRowLastColumn="0" w:lastRowFirstColumn="0" w:lastRowLastColumn="0"/>
            </w:pPr>
            <w:r w:rsidRPr="00DC2398">
              <w:t>Ensure supplier buy</w:t>
            </w:r>
            <w:r w:rsidR="007E198D">
              <w:noBreakHyphen/>
            </w:r>
            <w:proofErr w:type="gramStart"/>
            <w:r w:rsidRPr="00DC2398">
              <w:t>in to</w:t>
            </w:r>
            <w:proofErr w:type="gramEnd"/>
            <w:r w:rsidRPr="00DC2398">
              <w:t xml:space="preserve"> performance management program</w:t>
            </w:r>
          </w:p>
          <w:p w14:paraId="0F4766AA" w14:textId="77777777" w:rsidR="00664B7F" w:rsidRPr="00DC2398" w:rsidRDefault="00664B7F" w:rsidP="00664B7F">
            <w:pPr>
              <w:pStyle w:val="TableBullet"/>
              <w:cnfStyle w:val="000000000000" w:firstRow="0" w:lastRow="0" w:firstColumn="0" w:lastColumn="0" w:oddVBand="0" w:evenVBand="0" w:oddHBand="0" w:evenHBand="0" w:firstRowFirstColumn="0" w:firstRowLastColumn="0" w:lastRowFirstColumn="0" w:lastRowLastColumn="0"/>
            </w:pPr>
            <w:r w:rsidRPr="00DC2398">
              <w:t xml:space="preserve">Implement a tailored supplier scorecard template and ensure regular benchmark of supplier performance on </w:t>
            </w:r>
            <w:proofErr w:type="gramStart"/>
            <w:r w:rsidRPr="00DC2398">
              <w:t>scorecard</w:t>
            </w:r>
            <w:proofErr w:type="gramEnd"/>
          </w:p>
          <w:p w14:paraId="413A3E61" w14:textId="77777777" w:rsidR="00664B7F" w:rsidRPr="00DC2398" w:rsidRDefault="00664B7F" w:rsidP="00664B7F">
            <w:pPr>
              <w:pStyle w:val="TableBullet"/>
              <w:cnfStyle w:val="000000000000" w:firstRow="0" w:lastRow="0" w:firstColumn="0" w:lastColumn="0" w:oddVBand="0" w:evenVBand="0" w:oddHBand="0" w:evenHBand="0" w:firstRowFirstColumn="0" w:firstRowLastColumn="0" w:lastRowFirstColumn="0" w:lastRowLastColumn="0"/>
            </w:pPr>
            <w:r w:rsidRPr="00DC2398">
              <w:t xml:space="preserve">Feedback forums to identify performance issues or improvement </w:t>
            </w:r>
            <w:proofErr w:type="gramStart"/>
            <w:r w:rsidRPr="00DC2398">
              <w:t>opportunities</w:t>
            </w:r>
            <w:proofErr w:type="gramEnd"/>
          </w:p>
          <w:p w14:paraId="7277F909" w14:textId="77777777" w:rsidR="00664B7F" w:rsidRPr="00DC2398" w:rsidRDefault="00664B7F" w:rsidP="00664B7F">
            <w:pPr>
              <w:pStyle w:val="TableBullet"/>
              <w:cnfStyle w:val="000000000000" w:firstRow="0" w:lastRow="0" w:firstColumn="0" w:lastColumn="0" w:oddVBand="0" w:evenVBand="0" w:oddHBand="0" w:evenHBand="0" w:firstRowFirstColumn="0" w:firstRowLastColumn="0" w:lastRowFirstColumn="0" w:lastRowLastColumn="0"/>
            </w:pPr>
            <w:r w:rsidRPr="00DC2398">
              <w:t>Establish regular stakeholder meetings as part of the performance monitoring process to identify and quickly raise any performance issues</w:t>
            </w:r>
          </w:p>
        </w:tc>
        <w:tc>
          <w:tcPr>
            <w:tcW w:w="3662" w:type="dxa"/>
            <w:tcBorders>
              <w:bottom w:val="single" w:sz="12" w:space="0" w:color="660B68"/>
            </w:tcBorders>
          </w:tcPr>
          <w:p w14:paraId="7F99BA63" w14:textId="77777777" w:rsidR="00664B7F" w:rsidRPr="00DC2398" w:rsidRDefault="00664B7F" w:rsidP="00664B7F">
            <w:pPr>
              <w:numPr>
                <w:ilvl w:val="0"/>
                <w:numId w:val="31"/>
              </w:numPr>
              <w:spacing w:before="60" w:after="120" w:line="240" w:lineRule="auto"/>
              <w:ind w:left="226" w:hanging="226"/>
              <w:cnfStyle w:val="000000000000" w:firstRow="0" w:lastRow="0" w:firstColumn="0" w:lastColumn="0" w:oddVBand="0" w:evenVBand="0" w:oddHBand="0" w:evenHBand="0" w:firstRowFirstColumn="0" w:firstRowLastColumn="0" w:lastRowFirstColumn="0" w:lastRowLastColumn="0"/>
              <w:rPr>
                <w:sz w:val="20"/>
                <w:szCs w:val="20"/>
              </w:rPr>
            </w:pPr>
            <w:r w:rsidRPr="00DC2398">
              <w:rPr>
                <w:sz w:val="20"/>
                <w:szCs w:val="20"/>
              </w:rPr>
              <w:t xml:space="preserve">Processes are in place to monitor variations and extensions of contract against </w:t>
            </w:r>
            <w:proofErr w:type="gramStart"/>
            <w:r w:rsidRPr="00DC2398">
              <w:rPr>
                <w:sz w:val="20"/>
                <w:szCs w:val="20"/>
              </w:rPr>
              <w:t>supplier</w:t>
            </w:r>
            <w:proofErr w:type="gramEnd"/>
          </w:p>
          <w:p w14:paraId="47906C5D" w14:textId="77777777" w:rsidR="00664B7F" w:rsidRPr="00DC2398" w:rsidRDefault="00664B7F" w:rsidP="00664B7F">
            <w:pPr>
              <w:pStyle w:val="TableBullet"/>
              <w:cnfStyle w:val="000000000000" w:firstRow="0" w:lastRow="0" w:firstColumn="0" w:lastColumn="0" w:oddVBand="0" w:evenVBand="0" w:oddHBand="0" w:evenHBand="0" w:firstRowFirstColumn="0" w:firstRowLastColumn="0" w:lastRowFirstColumn="0" w:lastRowLastColumn="0"/>
            </w:pPr>
            <w:r w:rsidRPr="00DC2398">
              <w:t xml:space="preserve">Regular </w:t>
            </w:r>
            <w:r>
              <w:t xml:space="preserve">reviews of </w:t>
            </w:r>
            <w:r w:rsidRPr="00DC2398">
              <w:t>performance reporting by senior management</w:t>
            </w:r>
          </w:p>
          <w:p w14:paraId="0A9A0421" w14:textId="77777777" w:rsidR="00664B7F" w:rsidRPr="00DC2398" w:rsidRDefault="00664B7F" w:rsidP="00664B7F">
            <w:pPr>
              <w:pStyle w:val="TableBullet"/>
              <w:cnfStyle w:val="000000000000" w:firstRow="0" w:lastRow="0" w:firstColumn="0" w:lastColumn="0" w:oddVBand="0" w:evenVBand="0" w:oddHBand="0" w:evenHBand="0" w:firstRowFirstColumn="0" w:firstRowLastColumn="0" w:lastRowFirstColumn="0" w:lastRowLastColumn="0"/>
            </w:pPr>
            <w:r w:rsidRPr="00DC2398">
              <w:t>Establish framework, including relevant stakeholders, for review of performance and the application of non</w:t>
            </w:r>
            <w:r w:rsidR="007E198D">
              <w:noBreakHyphen/>
            </w:r>
            <w:r w:rsidRPr="00DC2398">
              <w:t>per</w:t>
            </w:r>
            <w:r>
              <w:t xml:space="preserve">formance penalties if </w:t>
            </w:r>
            <w:proofErr w:type="gramStart"/>
            <w:r>
              <w:t>required</w:t>
            </w:r>
            <w:proofErr w:type="gramEnd"/>
          </w:p>
          <w:p w14:paraId="519D1F62" w14:textId="77777777" w:rsidR="00664B7F" w:rsidRPr="00DC2398" w:rsidRDefault="00664B7F" w:rsidP="00664B7F">
            <w:pPr>
              <w:pStyle w:val="TableBullet"/>
              <w:cnfStyle w:val="000000000000" w:firstRow="0" w:lastRow="0" w:firstColumn="0" w:lastColumn="0" w:oddVBand="0" w:evenVBand="0" w:oddHBand="0" w:evenHBand="0" w:firstRowFirstColumn="0" w:firstRowLastColumn="0" w:lastRowFirstColumn="0" w:lastRowLastColumn="0"/>
            </w:pPr>
            <w:r w:rsidRPr="00DC2398">
              <w:t>Non</w:t>
            </w:r>
            <w:r w:rsidR="007E198D">
              <w:noBreakHyphen/>
            </w:r>
            <w:r w:rsidRPr="00DC2398">
              <w:t xml:space="preserve">performance penalties are enforced i.e. a </w:t>
            </w:r>
            <w:proofErr w:type="gramStart"/>
            <w:r w:rsidRPr="00DC2398">
              <w:t>case by case</w:t>
            </w:r>
            <w:proofErr w:type="gramEnd"/>
            <w:r w:rsidRPr="00DC2398">
              <w:t xml:space="preserve"> basis considering the degree of loss or disruption and/or the availability of alternatives</w:t>
            </w:r>
          </w:p>
          <w:p w14:paraId="13C9D1B0" w14:textId="77777777" w:rsidR="00664B7F" w:rsidRPr="00DC2398" w:rsidRDefault="00664B7F" w:rsidP="00664B7F">
            <w:pPr>
              <w:pStyle w:val="TableBullet"/>
              <w:cnfStyle w:val="000000000000" w:firstRow="0" w:lastRow="0" w:firstColumn="0" w:lastColumn="0" w:oddVBand="0" w:evenVBand="0" w:oddHBand="0" w:evenHBand="0" w:firstRowFirstColumn="0" w:firstRowLastColumn="0" w:lastRowFirstColumn="0" w:lastRowLastColumn="0"/>
            </w:pPr>
            <w:r w:rsidRPr="00DC2398">
              <w:t>Use financial benefits checklist to monitor performance and identify areas of improvement</w:t>
            </w:r>
          </w:p>
        </w:tc>
      </w:tr>
    </w:tbl>
    <w:p w14:paraId="3FC572F1" w14:textId="44F14412" w:rsidR="00FC1CD3" w:rsidRDefault="00FC1CD3" w:rsidP="00491901"/>
    <w:p w14:paraId="76CD520F" w14:textId="0519C7F9" w:rsidR="00BE404C" w:rsidRDefault="00BE404C" w:rsidP="00491901"/>
    <w:p w14:paraId="491940D9" w14:textId="68D990CF" w:rsidR="00BE404C" w:rsidRDefault="00BE404C" w:rsidP="00491901"/>
    <w:p w14:paraId="7D953614" w14:textId="60489825" w:rsidR="00BE404C" w:rsidRDefault="00BE404C" w:rsidP="00491901"/>
    <w:p w14:paraId="5C01BF72" w14:textId="4A1A69DB" w:rsidR="00BE404C" w:rsidRDefault="00BE404C" w:rsidP="00491901"/>
    <w:p w14:paraId="725BD08B" w14:textId="77777777" w:rsidR="00BE404C" w:rsidRDefault="00BE404C" w:rsidP="00491901"/>
    <w:p w14:paraId="15B1DAE4" w14:textId="3F6D4EBE" w:rsidR="00BE404C" w:rsidRPr="0071619F" w:rsidRDefault="00BE404C" w:rsidP="00BE404C">
      <w:pPr>
        <w:rPr>
          <w:sz w:val="18"/>
          <w:szCs w:val="18"/>
        </w:rPr>
      </w:pPr>
      <w:r w:rsidRPr="004048E9">
        <w:rPr>
          <w:sz w:val="18"/>
          <w:szCs w:val="18"/>
        </w:rPr>
        <w:t>© State of Victoria 201</w:t>
      </w:r>
      <w:r>
        <w:rPr>
          <w:sz w:val="18"/>
          <w:szCs w:val="18"/>
        </w:rPr>
        <w:t>2</w:t>
      </w:r>
      <w:r w:rsidRPr="004048E9">
        <w:rPr>
          <w:sz w:val="18"/>
          <w:szCs w:val="18"/>
        </w:rPr>
        <w:t xml:space="preserve"> (Victorian Government Purchasing Board</w:t>
      </w:r>
      <w:r>
        <w:rPr>
          <w:sz w:val="18"/>
          <w:szCs w:val="18"/>
        </w:rPr>
        <w:t>)</w:t>
      </w:r>
    </w:p>
    <w:p w14:paraId="63271EFD" w14:textId="77777777" w:rsidR="00BE404C" w:rsidRPr="0071619F" w:rsidRDefault="00BE404C" w:rsidP="00BE404C">
      <w:pPr>
        <w:rPr>
          <w:sz w:val="18"/>
          <w:szCs w:val="18"/>
        </w:rPr>
      </w:pPr>
      <w:r w:rsidRPr="0071619F">
        <w:rPr>
          <w:noProof/>
          <w:sz w:val="18"/>
          <w:szCs w:val="18"/>
        </w:rPr>
        <w:drawing>
          <wp:inline distT="0" distB="0" distL="0" distR="0" wp14:anchorId="1814F8C5" wp14:editId="77986E56">
            <wp:extent cx="1117460" cy="393651"/>
            <wp:effectExtent l="0" t="0" r="6985" b="6985"/>
            <wp:docPr id="14" name="Picture 14">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8x31.png"/>
                    <pic:cNvPicPr/>
                  </pic:nvPicPr>
                  <pic:blipFill>
                    <a:blip r:embed="rId13">
                      <a:extLst>
                        <a:ext uri="{28A0092B-C50C-407E-A947-70E740481C1C}">
                          <a14:useLocalDpi xmlns:a14="http://schemas.microsoft.com/office/drawing/2010/main" val="0"/>
                        </a:ext>
                      </a:extLst>
                    </a:blip>
                    <a:stretch>
                      <a:fillRect/>
                    </a:stretch>
                  </pic:blipFill>
                  <pic:spPr>
                    <a:xfrm>
                      <a:off x="0" y="0"/>
                      <a:ext cx="1117460" cy="393651"/>
                    </a:xfrm>
                    <a:prstGeom prst="rect">
                      <a:avLst/>
                    </a:prstGeom>
                  </pic:spPr>
                </pic:pic>
              </a:graphicData>
            </a:graphic>
          </wp:inline>
        </w:drawing>
      </w:r>
      <w:r w:rsidRPr="0071619F">
        <w:rPr>
          <w:sz w:val="18"/>
          <w:szCs w:val="18"/>
        </w:rPr>
        <w:t xml:space="preserve"> </w:t>
      </w:r>
    </w:p>
    <w:p w14:paraId="6EDCB8A8" w14:textId="77777777" w:rsidR="00BE404C" w:rsidRPr="0071619F" w:rsidRDefault="00BE404C" w:rsidP="00BE404C">
      <w:pPr>
        <w:rPr>
          <w:sz w:val="18"/>
          <w:szCs w:val="18"/>
        </w:rPr>
      </w:pPr>
      <w:r w:rsidRPr="0071619F">
        <w:rPr>
          <w:sz w:val="18"/>
          <w:szCs w:val="18"/>
        </w:rPr>
        <w:t xml:space="preserve">This work is licensed under a </w:t>
      </w:r>
      <w:hyperlink r:id="rId14" w:history="1">
        <w:r w:rsidRPr="0071619F">
          <w:rPr>
            <w:rStyle w:val="Hyperlink"/>
            <w:sz w:val="18"/>
            <w:szCs w:val="18"/>
          </w:rPr>
          <w:t>Creative Commons Attribution 4.0 licence</w:t>
        </w:r>
      </w:hyperlink>
      <w:r w:rsidRPr="0071619F">
        <w:rPr>
          <w:sz w:val="18"/>
          <w:szCs w:val="18"/>
        </w:rPr>
        <w:t xml:space="preserve">. You are free to re-use the work under that licence, on the condition that you credit the State of Victoria as author. The licence does not apply to any images, </w:t>
      </w:r>
      <w:proofErr w:type="gramStart"/>
      <w:r w:rsidRPr="0071619F">
        <w:rPr>
          <w:sz w:val="18"/>
          <w:szCs w:val="18"/>
        </w:rPr>
        <w:t>photographs</w:t>
      </w:r>
      <w:proofErr w:type="gramEnd"/>
      <w:r w:rsidRPr="0071619F">
        <w:rPr>
          <w:sz w:val="18"/>
          <w:szCs w:val="18"/>
        </w:rPr>
        <w:t xml:space="preserve"> or branding, including the Victorian Coat of Arms, the Victorian Government logo and the Department of Treasury and Finance logo.</w:t>
      </w:r>
    </w:p>
    <w:p w14:paraId="24A502B0" w14:textId="77777777" w:rsidR="00BE404C" w:rsidRPr="0071619F" w:rsidRDefault="00BE404C" w:rsidP="00BE404C">
      <w:r w:rsidRPr="0071619F">
        <w:rPr>
          <w:sz w:val="18"/>
          <w:szCs w:val="18"/>
        </w:rPr>
        <w:t xml:space="preserve">Copyright queries may be directed to </w:t>
      </w:r>
      <w:hyperlink r:id="rId15" w:history="1">
        <w:r w:rsidRPr="0071619F">
          <w:rPr>
            <w:rStyle w:val="Hyperlink"/>
            <w:sz w:val="18"/>
            <w:szCs w:val="18"/>
          </w:rPr>
          <w:t>IPpolicy@dtf.vic.gov.au</w:t>
        </w:r>
      </w:hyperlink>
    </w:p>
    <w:p w14:paraId="3BCC5462" w14:textId="77777777" w:rsidR="00BE404C" w:rsidRPr="00491901" w:rsidRDefault="00BE404C" w:rsidP="00491901"/>
    <w:sectPr w:rsidR="00BE404C" w:rsidRPr="00491901" w:rsidSect="00C77AC4">
      <w:headerReference w:type="default" r:id="rId16"/>
      <w:footerReference w:type="default" r:id="rId17"/>
      <w:headerReference w:type="first" r:id="rId18"/>
      <w:footerReference w:type="first" r:id="rId19"/>
      <w:pgSz w:w="23818" w:h="16834" w:orient="landscape" w:code="8"/>
      <w:pgMar w:top="1560" w:right="907" w:bottom="1560" w:left="1138" w:header="426" w:footer="6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0B16AD" w14:textId="77777777" w:rsidR="008C7B00" w:rsidRDefault="008C7B00">
      <w:r>
        <w:separator/>
      </w:r>
    </w:p>
    <w:p w14:paraId="0D71C43E" w14:textId="77777777" w:rsidR="008C7B00" w:rsidRDefault="008C7B00"/>
  </w:endnote>
  <w:endnote w:type="continuationSeparator" w:id="0">
    <w:p w14:paraId="7C076FB7" w14:textId="77777777" w:rsidR="008C7B00" w:rsidRDefault="008C7B00">
      <w:r>
        <w:continuationSeparator/>
      </w:r>
    </w:p>
    <w:p w14:paraId="4455B1D2" w14:textId="77777777" w:rsidR="008C7B00" w:rsidRDefault="008C7B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83F2BF" w14:textId="3B568343" w:rsidR="00BE404C" w:rsidRDefault="00BE404C" w:rsidP="00C77AC4">
    <w:pPr>
      <w:pStyle w:val="Footer"/>
      <w:tabs>
        <w:tab w:val="clear" w:pos="8220"/>
        <w:tab w:val="right" w:pos="21688"/>
      </w:tabs>
      <w:jc w:val="left"/>
    </w:pPr>
    <w:r w:rsidRPr="004048E9">
      <w:rPr>
        <w:sz w:val="18"/>
        <w:szCs w:val="18"/>
      </w:rPr>
      <w:t>Victorian Government Purchasing Board</w:t>
    </w:r>
  </w:p>
  <w:p w14:paraId="08606F73" w14:textId="7379AC1F" w:rsidR="00C77AC4" w:rsidRDefault="00C77AC4" w:rsidP="00C77AC4">
    <w:pPr>
      <w:pStyle w:val="Footer"/>
      <w:tabs>
        <w:tab w:val="clear" w:pos="8220"/>
        <w:tab w:val="right" w:pos="21688"/>
      </w:tabs>
      <w:jc w:val="left"/>
    </w:pPr>
    <w:r>
      <mc:AlternateContent>
        <mc:Choice Requires="wps">
          <w:drawing>
            <wp:anchor distT="0" distB="0" distL="114300" distR="114300" simplePos="0" relativeHeight="251674624" behindDoc="0" locked="0" layoutInCell="0" allowOverlap="1" wp14:anchorId="0FCA7036" wp14:editId="643F8A27">
              <wp:simplePos x="0" y="0"/>
              <wp:positionH relativeFrom="page">
                <wp:posOffset>0</wp:posOffset>
              </wp:positionH>
              <wp:positionV relativeFrom="page">
                <wp:posOffset>10232390</wp:posOffset>
              </wp:positionV>
              <wp:extent cx="15124430" cy="266700"/>
              <wp:effectExtent l="0" t="0" r="0" b="0"/>
              <wp:wrapNone/>
              <wp:docPr id="7" name="MSIPCMb662455294c68a630c527bfb" descr="{&quot;HashCode&quot;:-1267603503,&quot;Height&quot;:841.0,&quot;Width&quot;:1190.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512443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1ADE633" w14:textId="77777777" w:rsidR="00C77AC4" w:rsidRPr="00C77AC4" w:rsidRDefault="00C77AC4" w:rsidP="00C77AC4">
                          <w:pPr>
                            <w:spacing w:before="0" w:after="0"/>
                            <w:rPr>
                              <w:color w:val="000000"/>
                            </w:rPr>
                          </w:pPr>
                          <w:r w:rsidRPr="00C77AC4">
                            <w:rPr>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0FCA7036" id="_x0000_t202" coordsize="21600,21600" o:spt="202" path="m,l,21600r21600,l21600,xe">
              <v:stroke joinstyle="miter"/>
              <v:path gradientshapeok="t" o:connecttype="rect"/>
            </v:shapetype>
            <v:shape id="MSIPCMb662455294c68a630c527bfb" o:spid="_x0000_s1026" type="#_x0000_t202" alt="{&quot;HashCode&quot;:-1267603503,&quot;Height&quot;:841.0,&quot;Width&quot;:1190.0,&quot;Placement&quot;:&quot;Footer&quot;,&quot;Index&quot;:&quot;Primary&quot;,&quot;Section&quot;:1,&quot;Top&quot;:0.0,&quot;Left&quot;:0.0}" style="position:absolute;margin-left:0;margin-top:805.7pt;width:1190.9pt;height:21pt;z-index:25167462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" o:allowincell="f" filled="f" stroked="f" strokeweight=".5pt">
              <v:textbox inset="20pt,0,,0">
                <w:txbxContent>
                  <w:p w14:paraId="41ADE633" w14:textId="77777777" w:rsidR="00C77AC4" w:rsidRPr="00C77AC4" w:rsidRDefault="00C77AC4" w:rsidP="00C77AC4">
                    <w:pPr>
                      <w:spacing w:before="0" w:after="0"/>
                      <w:rPr>
                        <w:color w:val="000000"/>
                      </w:rPr>
                    </w:pPr>
                    <w:r w:rsidRPr="00C77AC4">
                      <w:rPr>
                        <w:color w:val="000000"/>
                      </w:rPr>
                      <w:t>OFFICIAL</w:t>
                    </w:r>
                  </w:p>
                </w:txbxContent>
              </v:textbox>
              <w10:wrap anchorx="page" anchory="page"/>
            </v:shape>
          </w:pict>
        </mc:Fallback>
      </mc:AlternateContent>
    </w:r>
    <w:r>
      <w:t>Contract management planning strategy tool</w:t>
    </w:r>
    <w:r w:rsidR="00F27E13">
      <w:t xml:space="preserve"> – Goods and services</w:t>
    </w:r>
    <w:r>
      <w:br/>
    </w:r>
    <w:r w:rsidR="00BE404C">
      <w:t>August 2012</w:t>
    </w:r>
    <w:r>
      <w:tab/>
    </w:r>
    <w:sdt>
      <w:sdtPr>
        <w:id w:val="947595355"/>
        <w:docPartObj>
          <w:docPartGallery w:val="Page Numbers (Bottom of Page)"/>
          <w:docPartUnique/>
        </w:docPartObj>
      </w:sdtPr>
      <w:sdtContent>
        <w:sdt>
          <w:sdtPr>
            <w:id w:val="1739898405"/>
            <w:docPartObj>
              <w:docPartGallery w:val="Page Numbers (Top of Page)"/>
              <w:docPartUnique/>
            </w:docPartObj>
          </w:sdtPr>
          <w:sdtContent>
            <w:r>
              <w:t xml:space="preserve">Page </w:t>
            </w:r>
            <w:r>
              <w:rPr>
                <w:b/>
                <w:bCs/>
                <w:sz w:val="24"/>
                <w:szCs w:val="24"/>
              </w:rPr>
              <w:fldChar w:fldCharType="begin"/>
            </w:r>
            <w:r>
              <w:rPr>
                <w:b/>
                <w:bCs/>
              </w:rPr>
              <w:instrText xml:space="preserve"> PAGE </w:instrText>
            </w:r>
            <w:r>
              <w:rPr>
                <w:b/>
                <w:bCs/>
                <w:sz w:val="24"/>
                <w:szCs w:val="24"/>
              </w:rPr>
              <w:fldChar w:fldCharType="separate"/>
            </w:r>
            <w:r>
              <w:rPr>
                <w:b/>
                <w:bCs/>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rPr>
              <w:t>2</w:t>
            </w:r>
            <w:r>
              <w:rPr>
                <w:b/>
                <w:bCs/>
                <w:sz w:val="24"/>
                <w:szCs w:val="24"/>
              </w:rPr>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5CC424" w14:textId="77777777" w:rsidR="00664B7F" w:rsidRDefault="00664B7F" w:rsidP="003C0F49">
    <w:pPr>
      <w:pStyle w:val="Footer"/>
    </w:pPr>
    <w:r>
      <w:drawing>
        <wp:anchor distT="0" distB="0" distL="114300" distR="114300" simplePos="0" relativeHeight="251658752" behindDoc="0" locked="0" layoutInCell="1" allowOverlap="1" wp14:anchorId="2BC09711" wp14:editId="167037A7">
          <wp:simplePos x="0" y="0"/>
          <wp:positionH relativeFrom="column">
            <wp:posOffset>13069866</wp:posOffset>
          </wp:positionH>
          <wp:positionV relativeFrom="page">
            <wp:posOffset>9990337</wp:posOffset>
          </wp:positionV>
          <wp:extent cx="758952" cy="438912"/>
          <wp:effectExtent l="0" t="0" r="3175" b="0"/>
          <wp:wrapNone/>
          <wp:docPr id="6" name="Picture 6" descr="State Gov_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ate Gov_Blue"/>
                  <pic:cNvPicPr>
                    <a:picLocks noChangeAspect="1" noChangeArrowheads="1"/>
                  </pic:cNvPicPr>
                </pic:nvPicPr>
                <pic:blipFill>
                  <a:blip r:embed="rId1">
                    <a:biLevel thresh="75000"/>
                    <a:extLst>
                      <a:ext uri="{28A0092B-C50C-407E-A947-70E740481C1C}">
                        <a14:useLocalDpi xmlns:a14="http://schemas.microsoft.com/office/drawing/2010/main" val="0"/>
                      </a:ext>
                    </a:extLst>
                  </a:blip>
                  <a:srcRect/>
                  <a:stretch>
                    <a:fillRect/>
                  </a:stretch>
                </pic:blipFill>
                <pic:spPr bwMode="auto">
                  <a:xfrm>
                    <a:off x="0" y="0"/>
                    <a:ext cx="758952" cy="438912"/>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B2BB6A" w14:textId="77777777" w:rsidR="008C7B00" w:rsidRDefault="008C7B00">
      <w:r>
        <w:separator/>
      </w:r>
    </w:p>
    <w:p w14:paraId="3FCC84AF" w14:textId="77777777" w:rsidR="008C7B00" w:rsidRDefault="008C7B00"/>
  </w:footnote>
  <w:footnote w:type="continuationSeparator" w:id="0">
    <w:p w14:paraId="56815B2B" w14:textId="77777777" w:rsidR="008C7B00" w:rsidRDefault="008C7B00">
      <w:r>
        <w:continuationSeparator/>
      </w:r>
    </w:p>
    <w:p w14:paraId="3B9373B6" w14:textId="77777777" w:rsidR="008C7B00" w:rsidRDefault="008C7B0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4E18F1" w14:textId="7980EDC3" w:rsidR="00664B7F" w:rsidRPr="00151734" w:rsidRDefault="00151734" w:rsidP="00151734">
    <w:pPr>
      <w:pStyle w:val="Header"/>
      <w:spacing w:before="240"/>
      <w:ind w:right="85"/>
      <w:rPr>
        <w:sz w:val="20"/>
        <w:szCs w:val="20"/>
      </w:rPr>
    </w:pPr>
    <w:r w:rsidRPr="00151734">
      <w:rPr>
        <w:sz w:val="20"/>
        <w:szCs w:val="20"/>
      </w:rPr>
      <w:t xml:space="preserve">Department of </w:t>
    </w:r>
    <w:r w:rsidR="009761BF">
      <w:rPr>
        <w:sz w:val="20"/>
        <w:szCs w:val="20"/>
      </w:rPr>
      <w:t>Government Services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116726" w14:textId="77777777" w:rsidR="00664B7F" w:rsidRPr="007602D7" w:rsidRDefault="00664B7F" w:rsidP="00B54F88">
    <w:pPr>
      <w:pStyle w:val="Header"/>
      <w:spacing w:before="240"/>
      <w:ind w:right="-461"/>
    </w:pPr>
    <w:r>
      <w:drawing>
        <wp:inline distT="0" distB="0" distL="0" distR="0" wp14:anchorId="6B46AF25" wp14:editId="11BA1B93">
          <wp:extent cx="2162175" cy="1333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2175" cy="1333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D"/>
    <w:multiLevelType w:val="singleLevel"/>
    <w:tmpl w:val="CFDA5ECC"/>
    <w:lvl w:ilvl="0">
      <w:start w:val="1"/>
      <w:numFmt w:val="decimal"/>
      <w:lvlText w:val="%1."/>
      <w:lvlJc w:val="left"/>
      <w:pPr>
        <w:tabs>
          <w:tab w:val="num" w:pos="1209"/>
        </w:tabs>
        <w:ind w:left="1209" w:hanging="360"/>
      </w:pPr>
    </w:lvl>
  </w:abstractNum>
  <w:abstractNum w:abstractNumId="1" w15:restartNumberingAfterBreak="0">
    <w:nsid w:val="FFFFFF7E"/>
    <w:multiLevelType w:val="singleLevel"/>
    <w:tmpl w:val="6930DFA2"/>
    <w:lvl w:ilvl="0">
      <w:start w:val="1"/>
      <w:numFmt w:val="decimal"/>
      <w:lvlText w:val="%1."/>
      <w:lvlJc w:val="left"/>
      <w:pPr>
        <w:tabs>
          <w:tab w:val="num" w:pos="926"/>
        </w:tabs>
        <w:ind w:left="926" w:hanging="360"/>
      </w:pPr>
    </w:lvl>
  </w:abstractNum>
  <w:abstractNum w:abstractNumId="2" w15:restartNumberingAfterBreak="0">
    <w:nsid w:val="FFFFFF7F"/>
    <w:multiLevelType w:val="singleLevel"/>
    <w:tmpl w:val="820EF10E"/>
    <w:lvl w:ilvl="0">
      <w:start w:val="1"/>
      <w:numFmt w:val="decimal"/>
      <w:lvlText w:val="%1."/>
      <w:lvlJc w:val="left"/>
      <w:pPr>
        <w:tabs>
          <w:tab w:val="num" w:pos="643"/>
        </w:tabs>
        <w:ind w:left="643" w:hanging="360"/>
      </w:pPr>
    </w:lvl>
  </w:abstractNum>
  <w:abstractNum w:abstractNumId="3" w15:restartNumberingAfterBreak="0">
    <w:nsid w:val="FFFFFF80"/>
    <w:multiLevelType w:val="singleLevel"/>
    <w:tmpl w:val="1270D906"/>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FFFFFF82"/>
    <w:multiLevelType w:val="singleLevel"/>
    <w:tmpl w:val="37D8E1F8"/>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43707814"/>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9"/>
    <w:multiLevelType w:val="singleLevel"/>
    <w:tmpl w:val="9B208E02"/>
    <w:lvl w:ilvl="0">
      <w:start w:val="1"/>
      <w:numFmt w:val="bullet"/>
      <w:pStyle w:val="ListBullet"/>
      <w:lvlText w:val=""/>
      <w:lvlJc w:val="left"/>
      <w:pPr>
        <w:tabs>
          <w:tab w:val="num" w:pos="360"/>
        </w:tabs>
        <w:ind w:left="360" w:hanging="360"/>
      </w:pPr>
      <w:rPr>
        <w:rFonts w:ascii="Symbol" w:hAnsi="Symbol" w:hint="default"/>
      </w:rPr>
    </w:lvl>
  </w:abstractNum>
  <w:abstractNum w:abstractNumId="7" w15:restartNumberingAfterBreak="0">
    <w:nsid w:val="066C01DE"/>
    <w:multiLevelType w:val="multilevel"/>
    <w:tmpl w:val="F79258D2"/>
    <w:name w:val="Headings8"/>
    <w:lvl w:ilvl="0">
      <w:start w:val="3"/>
      <w:numFmt w:val="decimal"/>
      <w:lvlText w:val="%1."/>
      <w:lvlJc w:val="left"/>
      <w:pPr>
        <w:tabs>
          <w:tab w:val="num" w:pos="1134"/>
        </w:tabs>
        <w:ind w:left="1134" w:hanging="1134"/>
      </w:pPr>
      <w:rPr>
        <w:rFonts w:ascii="Arial" w:hAnsi="Arial" w:hint="default"/>
        <w:b/>
        <w:i w:val="0"/>
        <w:color w:val="000000"/>
        <w:sz w:val="24"/>
      </w:rPr>
    </w:lvl>
    <w:lvl w:ilvl="1">
      <w:start w:val="2"/>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abstractNum w:abstractNumId="8" w15:restartNumberingAfterBreak="0">
    <w:nsid w:val="0CBF2FEF"/>
    <w:multiLevelType w:val="multilevel"/>
    <w:tmpl w:val="15141950"/>
    <w:lvl w:ilvl="0">
      <w:start w:val="1"/>
      <w:numFmt w:val="decimal"/>
      <w:pStyle w:val="Num1"/>
      <w:lvlText w:val="%1."/>
      <w:lvlJc w:val="left"/>
      <w:pPr>
        <w:ind w:left="360" w:hanging="360"/>
      </w:pPr>
      <w:rPr>
        <w:rFonts w:hint="default"/>
      </w:rPr>
    </w:lvl>
    <w:lvl w:ilvl="1">
      <w:start w:val="1"/>
      <w:numFmt w:val="lowerLetter"/>
      <w:pStyle w:val="Num2"/>
      <w:lvlText w:val="(%2)"/>
      <w:lvlJc w:val="left"/>
      <w:pPr>
        <w:ind w:left="720" w:hanging="360"/>
      </w:pPr>
      <w:rPr>
        <w:rFonts w:hint="default"/>
      </w:rPr>
    </w:lvl>
    <w:lvl w:ilvl="2">
      <w:start w:val="1"/>
      <w:numFmt w:val="lowerRoman"/>
      <w:pStyle w:val="Num3"/>
      <w:lvlText w:val="(%3)"/>
      <w:lvlJc w:val="left"/>
      <w:pPr>
        <w:ind w:left="1224" w:hanging="50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0DA107FF"/>
    <w:multiLevelType w:val="multilevel"/>
    <w:tmpl w:val="AFA60A0C"/>
    <w:name w:val="Headings"/>
    <w:lvl w:ilvl="0">
      <w:start w:val="2"/>
      <w:numFmt w:val="decimal"/>
      <w:lvlText w:val="%1."/>
      <w:lvlJc w:val="left"/>
      <w:pPr>
        <w:tabs>
          <w:tab w:val="num" w:pos="1134"/>
        </w:tabs>
        <w:ind w:left="1134" w:hanging="1134"/>
      </w:pPr>
      <w:rPr>
        <w:rFonts w:ascii="Arial" w:hAnsi="Arial" w:hint="default"/>
        <w:b/>
        <w:i w:val="0"/>
        <w:color w:val="000000"/>
        <w:sz w:val="24"/>
      </w:rPr>
    </w:lvl>
    <w:lvl w:ilvl="1">
      <w:start w:val="3"/>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abstractNum w:abstractNumId="10" w15:restartNumberingAfterBreak="0">
    <w:nsid w:val="141F1E3C"/>
    <w:multiLevelType w:val="multilevel"/>
    <w:tmpl w:val="62829894"/>
    <w:name w:val="Headings12"/>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11" w15:restartNumberingAfterBreak="0">
    <w:nsid w:val="161C752B"/>
    <w:multiLevelType w:val="multilevel"/>
    <w:tmpl w:val="C076253E"/>
    <w:name w:val="Headings5"/>
    <w:lvl w:ilvl="0">
      <w:start w:val="1"/>
      <w:numFmt w:val="decimal"/>
      <w:lvlText w:val="%1."/>
      <w:lvlJc w:val="left"/>
      <w:pPr>
        <w:tabs>
          <w:tab w:val="num" w:pos="794"/>
        </w:tabs>
        <w:ind w:left="794" w:hanging="794"/>
      </w:pPr>
      <w:rPr>
        <w:rFonts w:ascii="Calibri" w:hAnsi="Calibri" w:cs="Calibri" w:hint="default"/>
        <w:b w:val="0"/>
        <w:i w:val="0"/>
        <w:vanish w:val="0"/>
        <w:color w:val="404040"/>
        <w:sz w:val="40"/>
      </w:rPr>
    </w:lvl>
    <w:lvl w:ilvl="1">
      <w:start w:val="1"/>
      <w:numFmt w:val="decimal"/>
      <w:lvlText w:val="%1.%2"/>
      <w:lvlJc w:val="left"/>
      <w:pPr>
        <w:tabs>
          <w:tab w:val="num" w:pos="794"/>
        </w:tabs>
        <w:ind w:left="794" w:hanging="794"/>
      </w:pPr>
      <w:rPr>
        <w:rFonts w:ascii="Calibri" w:hAnsi="Calibri" w:cs="Calibri" w:hint="default"/>
        <w:b w:val="0"/>
        <w:i w:val="0"/>
        <w:vanish w:val="0"/>
        <w:color w:val="404040"/>
        <w:sz w:val="28"/>
      </w:rPr>
    </w:lvl>
    <w:lvl w:ilvl="2">
      <w:start w:val="1"/>
      <w:numFmt w:val="decimal"/>
      <w:lvlText w:val="%1.%2.%3"/>
      <w:lvlJc w:val="left"/>
      <w:pPr>
        <w:tabs>
          <w:tab w:val="num" w:pos="794"/>
        </w:tabs>
        <w:ind w:left="794" w:hanging="794"/>
      </w:pPr>
      <w:rPr>
        <w:rFonts w:ascii="Calibri" w:hAnsi="Calibri" w:cs="Calibri" w:hint="default"/>
        <w:b w:val="0"/>
        <w:i w:val="0"/>
        <w:vanish w:val="0"/>
        <w:color w:val="4D4D4D"/>
        <w:sz w:val="24"/>
      </w:rPr>
    </w:lvl>
    <w:lvl w:ilvl="3">
      <w:start w:val="1"/>
      <w:numFmt w:val="decimal"/>
      <w:lvlText w:val="%1.%2.%3.%4"/>
      <w:lvlJc w:val="left"/>
      <w:pPr>
        <w:tabs>
          <w:tab w:val="num" w:pos="794"/>
        </w:tabs>
        <w:ind w:left="794" w:hanging="794"/>
      </w:pPr>
      <w:rPr>
        <w:rFonts w:ascii="Calibri" w:hAnsi="Calibri" w:cs="Calibri" w:hint="default"/>
        <w:b w:val="0"/>
        <w:i w:val="0"/>
        <w:vanish w:val="0"/>
        <w:color w:val="4D4D4D"/>
        <w:sz w:val="22"/>
      </w:rPr>
    </w:lvl>
    <w:lvl w:ilvl="4">
      <w:start w:val="1"/>
      <w:numFmt w:val="decimal"/>
      <w:suff w:val="nothing"/>
      <w:lvlText w:val=""/>
      <w:lvlJc w:val="left"/>
      <w:pPr>
        <w:ind w:left="794" w:hanging="794"/>
      </w:pPr>
      <w:rPr>
        <w:rFonts w:ascii="Calibri" w:hAnsi="Calibri" w:cs="Calibri" w:hint="default"/>
        <w:b/>
        <w:i w:val="0"/>
        <w:vanish w:val="0"/>
        <w:color w:val="404040"/>
        <w:sz w:val="22"/>
      </w:rPr>
    </w:lvl>
    <w:lvl w:ilvl="5">
      <w:start w:val="1"/>
      <w:numFmt w:val="decimal"/>
      <w:suff w:val="nothing"/>
      <w:lvlText w:val=""/>
      <w:lvlJc w:val="left"/>
      <w:pPr>
        <w:ind w:left="794" w:hanging="794"/>
      </w:pPr>
      <w:rPr>
        <w:rFonts w:ascii="Calibri" w:hAnsi="Calibri" w:cs="Calibri" w:hint="default"/>
        <w:b/>
        <w:i w:val="0"/>
        <w:vanish w:val="0"/>
        <w:color w:val="404040"/>
        <w:sz w:val="22"/>
      </w:rPr>
    </w:lvl>
    <w:lvl w:ilvl="6">
      <w:start w:val="1"/>
      <w:numFmt w:val="decimal"/>
      <w:suff w:val="nothing"/>
      <w:lvlText w:val=""/>
      <w:lvlJc w:val="left"/>
      <w:pPr>
        <w:ind w:left="794" w:hanging="794"/>
      </w:pPr>
      <w:rPr>
        <w:rFonts w:ascii="Calibri" w:hAnsi="Calibri" w:cs="Calibri" w:hint="default"/>
        <w:b/>
        <w:i/>
        <w:vanish w:val="0"/>
        <w:color w:val="404040"/>
        <w:sz w:val="22"/>
      </w:rPr>
    </w:lvl>
    <w:lvl w:ilvl="7">
      <w:start w:val="1"/>
      <w:numFmt w:val="decimal"/>
      <w:suff w:val="nothing"/>
      <w:lvlText w:val=""/>
      <w:lvlJc w:val="left"/>
      <w:pPr>
        <w:ind w:left="794" w:hanging="794"/>
      </w:pPr>
      <w:rPr>
        <w:rFonts w:ascii="Calibri" w:hAnsi="Calibri" w:cs="Calibri" w:hint="default"/>
        <w:b w:val="0"/>
        <w:i/>
        <w:vanish w:val="0"/>
        <w:color w:val="404040"/>
        <w:sz w:val="22"/>
      </w:rPr>
    </w:lvl>
    <w:lvl w:ilvl="8">
      <w:start w:val="1"/>
      <w:numFmt w:val="decimal"/>
      <w:suff w:val="nothing"/>
      <w:lvlText w:val=""/>
      <w:lvlJc w:val="left"/>
      <w:pPr>
        <w:ind w:left="794" w:hanging="794"/>
      </w:pPr>
      <w:rPr>
        <w:rFonts w:ascii="Calibri" w:hAnsi="Calibri" w:cs="Calibri" w:hint="default"/>
        <w:b w:val="0"/>
        <w:i/>
        <w:vanish w:val="0"/>
        <w:color w:val="404040"/>
        <w:sz w:val="22"/>
      </w:rPr>
    </w:lvl>
  </w:abstractNum>
  <w:abstractNum w:abstractNumId="12" w15:restartNumberingAfterBreak="0">
    <w:nsid w:val="1FCB7787"/>
    <w:multiLevelType w:val="multilevel"/>
    <w:tmpl w:val="414098FC"/>
    <w:lvl w:ilvl="0">
      <w:start w:val="1"/>
      <w:numFmt w:val="decimal"/>
      <w:pStyle w:val="ListNumber"/>
      <w:lvlText w:val="%1."/>
      <w:lvlJc w:val="left"/>
      <w:pPr>
        <w:tabs>
          <w:tab w:val="num" w:pos="1077"/>
        </w:tabs>
        <w:ind w:left="1077" w:hanging="283"/>
      </w:pPr>
      <w:rPr>
        <w:rFonts w:ascii="Calibri" w:hAnsi="Calibri" w:cs="Calibri"/>
        <w:b w:val="0"/>
        <w:i w:val="0"/>
        <w:sz w:val="20"/>
      </w:rPr>
    </w:lvl>
    <w:lvl w:ilvl="1">
      <w:start w:val="1"/>
      <w:numFmt w:val="lowerLetter"/>
      <w:pStyle w:val="ListNumber2"/>
      <w:lvlText w:val="%2)"/>
      <w:lvlJc w:val="left"/>
      <w:pPr>
        <w:tabs>
          <w:tab w:val="num" w:pos="1361"/>
        </w:tabs>
        <w:ind w:left="1361" w:hanging="284"/>
      </w:pPr>
      <w:rPr>
        <w:rFonts w:ascii="Calibri" w:hAnsi="Calibri" w:cs="Calibri"/>
        <w:b w:val="0"/>
        <w:i w:val="0"/>
        <w:sz w:val="20"/>
      </w:rPr>
    </w:lvl>
    <w:lvl w:ilvl="2">
      <w:start w:val="1"/>
      <w:numFmt w:val="lowerRoman"/>
      <w:pStyle w:val="ListNumber3"/>
      <w:lvlText w:val="%3."/>
      <w:lvlJc w:val="left"/>
      <w:pPr>
        <w:tabs>
          <w:tab w:val="num" w:pos="1644"/>
        </w:tabs>
        <w:ind w:left="1644" w:hanging="283"/>
      </w:pPr>
      <w:rPr>
        <w:rFonts w:ascii="Calibri" w:hAnsi="Calibri" w:cs="Calibri"/>
        <w:b w:val="0"/>
        <w:i w:val="0"/>
        <w:sz w:val="20"/>
      </w:rPr>
    </w:lvl>
    <w:lvl w:ilvl="3">
      <w:start w:val="1"/>
      <w:numFmt w:val="decimal"/>
      <w:lvlText w:val="–"/>
      <w:lvlJc w:val="left"/>
      <w:pPr>
        <w:tabs>
          <w:tab w:val="num" w:pos="1928"/>
        </w:tabs>
        <w:ind w:left="1928" w:hanging="284"/>
      </w:pPr>
      <w:rPr>
        <w:rFonts w:ascii="Calibri" w:hAnsi="Calibri" w:cs="Calibri"/>
        <w:b w:val="0"/>
        <w:i w:val="0"/>
        <w:sz w:val="20"/>
      </w:rPr>
    </w:lvl>
    <w:lvl w:ilvl="4">
      <w:start w:val="1"/>
      <w:numFmt w:val="decimal"/>
      <w:lvlText w:val="–"/>
      <w:lvlJc w:val="left"/>
      <w:pPr>
        <w:tabs>
          <w:tab w:val="num" w:pos="2211"/>
        </w:tabs>
        <w:ind w:left="2211" w:hanging="283"/>
      </w:pPr>
      <w:rPr>
        <w:rFonts w:ascii="Calibri" w:hAnsi="Calibri" w:cs="Calibri"/>
        <w:b w:val="0"/>
        <w:i w:val="0"/>
        <w:sz w:val="20"/>
      </w:rPr>
    </w:lvl>
    <w:lvl w:ilvl="5">
      <w:start w:val="1"/>
      <w:numFmt w:val="decimal"/>
      <w:lvlText w:val="–"/>
      <w:lvlJc w:val="left"/>
      <w:pPr>
        <w:tabs>
          <w:tab w:val="num" w:pos="2495"/>
        </w:tabs>
        <w:ind w:left="2495" w:hanging="284"/>
      </w:pPr>
      <w:rPr>
        <w:rFonts w:ascii="Calibri" w:hAnsi="Calibri" w:cs="Calibri"/>
        <w:b w:val="0"/>
        <w:i w:val="0"/>
        <w:sz w:val="20"/>
      </w:rPr>
    </w:lvl>
    <w:lvl w:ilvl="6">
      <w:start w:val="1"/>
      <w:numFmt w:val="decimal"/>
      <w:lvlText w:val="–"/>
      <w:lvlJc w:val="left"/>
      <w:pPr>
        <w:tabs>
          <w:tab w:val="num" w:pos="2778"/>
        </w:tabs>
        <w:ind w:left="2778" w:hanging="283"/>
      </w:pPr>
      <w:rPr>
        <w:rFonts w:ascii="Calibri" w:hAnsi="Calibri" w:cs="Calibri"/>
        <w:b w:val="0"/>
        <w:i w:val="0"/>
        <w:sz w:val="20"/>
      </w:rPr>
    </w:lvl>
    <w:lvl w:ilvl="7">
      <w:start w:val="1"/>
      <w:numFmt w:val="decimal"/>
      <w:lvlText w:val="–"/>
      <w:lvlJc w:val="left"/>
      <w:pPr>
        <w:tabs>
          <w:tab w:val="num" w:pos="3062"/>
        </w:tabs>
        <w:ind w:left="3062" w:hanging="284"/>
      </w:pPr>
      <w:rPr>
        <w:rFonts w:ascii="Calibri" w:hAnsi="Calibri" w:cs="Calibri"/>
        <w:b w:val="0"/>
        <w:i w:val="0"/>
        <w:sz w:val="20"/>
      </w:rPr>
    </w:lvl>
    <w:lvl w:ilvl="8">
      <w:start w:val="1"/>
      <w:numFmt w:val="decimal"/>
      <w:lvlText w:val="–"/>
      <w:lvlJc w:val="left"/>
      <w:pPr>
        <w:tabs>
          <w:tab w:val="num" w:pos="3345"/>
        </w:tabs>
        <w:ind w:left="3345" w:hanging="283"/>
      </w:pPr>
      <w:rPr>
        <w:rFonts w:ascii="Calibri" w:hAnsi="Calibri" w:cs="Calibri"/>
        <w:b w:val="0"/>
        <w:i w:val="0"/>
        <w:sz w:val="20"/>
      </w:rPr>
    </w:lvl>
  </w:abstractNum>
  <w:abstractNum w:abstractNumId="13" w15:restartNumberingAfterBreak="0">
    <w:nsid w:val="27785FCD"/>
    <w:multiLevelType w:val="multilevel"/>
    <w:tmpl w:val="0268CF42"/>
    <w:lvl w:ilvl="0">
      <w:start w:val="1"/>
      <w:numFmt w:val="decimal"/>
      <w:pStyle w:val="Attachment1"/>
      <w:lvlText w:val="Attachment %1."/>
      <w:lvlJc w:val="left"/>
      <w:pPr>
        <w:tabs>
          <w:tab w:val="num" w:pos="2268"/>
        </w:tabs>
        <w:ind w:left="2268" w:hanging="2268"/>
      </w:pPr>
      <w:rPr>
        <w:rFonts w:ascii="Calibri" w:hAnsi="Calibri" w:cs="Calibri" w:hint="default"/>
        <w:b w:val="0"/>
        <w:i w:val="0"/>
        <w:color w:val="404040"/>
        <w:sz w:val="40"/>
      </w:rPr>
    </w:lvl>
    <w:lvl w:ilvl="1">
      <w:start w:val="1"/>
      <w:numFmt w:val="decimal"/>
      <w:lvlText w:val="%1.%2"/>
      <w:lvlJc w:val="left"/>
      <w:pPr>
        <w:tabs>
          <w:tab w:val="num" w:pos="794"/>
        </w:tabs>
        <w:ind w:left="794" w:hanging="794"/>
      </w:pPr>
      <w:rPr>
        <w:rFonts w:ascii="Arial" w:hAnsi="Arial" w:cs="Arial" w:hint="default"/>
        <w:b w:val="0"/>
        <w:i w:val="0"/>
        <w:color w:val="87746A"/>
        <w:sz w:val="24"/>
      </w:rPr>
    </w:lvl>
    <w:lvl w:ilvl="2">
      <w:start w:val="1"/>
      <w:numFmt w:val="decimal"/>
      <w:lvlText w:val="%1.%2.%3"/>
      <w:lvlJc w:val="left"/>
      <w:pPr>
        <w:tabs>
          <w:tab w:val="num" w:pos="794"/>
        </w:tabs>
        <w:ind w:left="794" w:hanging="794"/>
      </w:pPr>
      <w:rPr>
        <w:rFonts w:ascii="Arial" w:hAnsi="Arial" w:cs="Arial" w:hint="default"/>
        <w:b w:val="0"/>
        <w:i w:val="0"/>
        <w:color w:val="B20838"/>
        <w:sz w:val="22"/>
      </w:rPr>
    </w:lvl>
    <w:lvl w:ilvl="3">
      <w:start w:val="1"/>
      <w:numFmt w:val="decimal"/>
      <w:lvlText w:val="%1.%2.%3.%4"/>
      <w:lvlJc w:val="left"/>
      <w:pPr>
        <w:tabs>
          <w:tab w:val="num" w:pos="794"/>
        </w:tabs>
        <w:ind w:left="794" w:hanging="794"/>
      </w:pPr>
      <w:rPr>
        <w:rFonts w:ascii="Arial" w:hAnsi="Arial" w:cs="Arial" w:hint="default"/>
        <w:b/>
        <w:i w:val="0"/>
        <w:color w:val="093A80"/>
        <w:sz w:val="20"/>
      </w:rPr>
    </w:lvl>
    <w:lvl w:ilvl="4">
      <w:start w:val="1"/>
      <w:numFmt w:val="decimal"/>
      <w:lvlText w:val="%1.%2.%3.%4.%5"/>
      <w:lvlJc w:val="left"/>
      <w:pPr>
        <w:tabs>
          <w:tab w:val="num" w:pos="794"/>
        </w:tabs>
        <w:ind w:left="794" w:hanging="794"/>
      </w:pPr>
      <w:rPr>
        <w:rFonts w:ascii="Arial" w:hAnsi="Arial" w:cs="Arial" w:hint="default"/>
        <w:b w:val="0"/>
        <w:i w:val="0"/>
        <w:color w:val="093A80"/>
        <w:sz w:val="20"/>
      </w:rPr>
    </w:lvl>
    <w:lvl w:ilvl="5">
      <w:start w:val="1"/>
      <w:numFmt w:val="decimal"/>
      <w:lvlText w:val="%1.%2.%3.%4.%5.%6"/>
      <w:lvlJc w:val="left"/>
      <w:pPr>
        <w:tabs>
          <w:tab w:val="num" w:pos="794"/>
        </w:tabs>
        <w:ind w:left="794" w:hanging="794"/>
      </w:pPr>
      <w:rPr>
        <w:rFonts w:ascii="Arial" w:hAnsi="Arial" w:cs="Arial" w:hint="default"/>
        <w:b w:val="0"/>
        <w:i w:val="0"/>
        <w:color w:val="093A80"/>
        <w:sz w:val="20"/>
      </w:rPr>
    </w:lvl>
    <w:lvl w:ilvl="6">
      <w:start w:val="1"/>
      <w:numFmt w:val="decimal"/>
      <w:lvlText w:val="%1.%2.%3.%4.%5.%6.%7"/>
      <w:lvlJc w:val="left"/>
      <w:pPr>
        <w:tabs>
          <w:tab w:val="num" w:pos="794"/>
        </w:tabs>
        <w:ind w:left="794" w:hanging="794"/>
      </w:pPr>
      <w:rPr>
        <w:rFonts w:ascii="Arial" w:hAnsi="Arial" w:cs="Arial" w:hint="default"/>
        <w:b w:val="0"/>
        <w:i w:val="0"/>
        <w:color w:val="093A80"/>
        <w:sz w:val="20"/>
      </w:rPr>
    </w:lvl>
    <w:lvl w:ilvl="7">
      <w:start w:val="1"/>
      <w:numFmt w:val="decimal"/>
      <w:lvlText w:val="%1.%2.%3.%4.%5.%6.%7.%8"/>
      <w:lvlJc w:val="left"/>
      <w:pPr>
        <w:tabs>
          <w:tab w:val="num" w:pos="794"/>
        </w:tabs>
        <w:ind w:left="794" w:hanging="794"/>
      </w:pPr>
      <w:rPr>
        <w:rFonts w:ascii="Arial" w:hAnsi="Arial" w:cs="Arial" w:hint="default"/>
        <w:b w:val="0"/>
        <w:i w:val="0"/>
        <w:color w:val="093A80"/>
        <w:sz w:val="20"/>
      </w:rPr>
    </w:lvl>
    <w:lvl w:ilvl="8">
      <w:start w:val="1"/>
      <w:numFmt w:val="decimal"/>
      <w:lvlText w:val="%1.%2.%3.%4.%5.%6.%7.%8.%9"/>
      <w:lvlJc w:val="left"/>
      <w:pPr>
        <w:tabs>
          <w:tab w:val="num" w:pos="794"/>
        </w:tabs>
        <w:ind w:left="794" w:hanging="794"/>
      </w:pPr>
      <w:rPr>
        <w:rFonts w:ascii="Arial" w:hAnsi="Arial" w:cs="Arial" w:hint="default"/>
        <w:b w:val="0"/>
        <w:i w:val="0"/>
        <w:color w:val="093A80"/>
        <w:sz w:val="20"/>
      </w:rPr>
    </w:lvl>
  </w:abstractNum>
  <w:abstractNum w:abstractNumId="14" w15:restartNumberingAfterBreak="0">
    <w:nsid w:val="2E040AB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C4C7FF2"/>
    <w:multiLevelType w:val="hybridMultilevel"/>
    <w:tmpl w:val="E0DE348C"/>
    <w:lvl w:ilvl="0" w:tplc="6ED087B8">
      <w:start w:val="1"/>
      <w:numFmt w:val="decimal"/>
      <w:pStyle w:val="TableTextnumbered"/>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DE247B4"/>
    <w:multiLevelType w:val="multilevel"/>
    <w:tmpl w:val="0409001F"/>
    <w:name w:val="Headings3"/>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17" w15:restartNumberingAfterBreak="0">
    <w:nsid w:val="3ED35860"/>
    <w:multiLevelType w:val="multilevel"/>
    <w:tmpl w:val="B10467E6"/>
    <w:name w:val="Headings14"/>
    <w:lvl w:ilvl="0">
      <w:start w:val="1"/>
      <w:numFmt w:val="decimal"/>
      <w:lvlText w:val="%1."/>
      <w:lvlJc w:val="left"/>
      <w:pPr>
        <w:tabs>
          <w:tab w:val="num" w:pos="1134"/>
        </w:tabs>
        <w:ind w:left="1134" w:hanging="1134"/>
      </w:pPr>
      <w:rPr>
        <w:rFonts w:ascii="Arial" w:hAnsi="Arial" w:cs="Arial"/>
        <w:b w:val="0"/>
        <w:i w:val="0"/>
        <w:color w:val="093A80"/>
        <w:sz w:val="36"/>
      </w:rPr>
    </w:lvl>
    <w:lvl w:ilvl="1">
      <w:start w:val="1"/>
      <w:numFmt w:val="decimal"/>
      <w:lvlText w:val="%1.%2"/>
      <w:lvlJc w:val="left"/>
      <w:pPr>
        <w:tabs>
          <w:tab w:val="num" w:pos="1134"/>
        </w:tabs>
        <w:ind w:left="1134" w:hanging="1134"/>
      </w:pPr>
      <w:rPr>
        <w:rFonts w:ascii="Arial" w:hAnsi="Arial" w:cs="Arial"/>
        <w:b w:val="0"/>
        <w:i w:val="0"/>
        <w:color w:val="87746A"/>
        <w:sz w:val="24"/>
      </w:rPr>
    </w:lvl>
    <w:lvl w:ilvl="2">
      <w:start w:val="1"/>
      <w:numFmt w:val="decimal"/>
      <w:lvlText w:val="%1.%2.%3"/>
      <w:lvlJc w:val="left"/>
      <w:pPr>
        <w:tabs>
          <w:tab w:val="num" w:pos="1134"/>
        </w:tabs>
        <w:ind w:left="1134" w:hanging="1134"/>
      </w:pPr>
      <w:rPr>
        <w:rFonts w:ascii="Arial" w:hAnsi="Arial" w:cs="Arial"/>
        <w:b w:val="0"/>
        <w:i w:val="0"/>
        <w:color w:val="B20838"/>
        <w:sz w:val="22"/>
      </w:rPr>
    </w:lvl>
    <w:lvl w:ilvl="3">
      <w:start w:val="1"/>
      <w:numFmt w:val="none"/>
      <w:lvlText w:val=""/>
      <w:lvlJc w:val="left"/>
      <w:pPr>
        <w:tabs>
          <w:tab w:val="num" w:pos="1701"/>
        </w:tabs>
        <w:ind w:left="1701" w:hanging="1701"/>
      </w:pPr>
      <w:rPr>
        <w:rFonts w:ascii="Arial" w:hAnsi="Arial" w:cs="Arial"/>
        <w:b/>
        <w:i w:val="0"/>
        <w:color w:val="093A80"/>
        <w:sz w:val="20"/>
      </w:rPr>
    </w:lvl>
    <w:lvl w:ilvl="4">
      <w:start w:val="1"/>
      <w:numFmt w:val="none"/>
      <w:lvlText w:val=""/>
      <w:lvlJc w:val="left"/>
      <w:pPr>
        <w:tabs>
          <w:tab w:val="num" w:pos="1701"/>
        </w:tabs>
        <w:ind w:left="1701" w:hanging="1701"/>
      </w:pPr>
      <w:rPr>
        <w:rFonts w:ascii="Arial" w:hAnsi="Arial" w:cs="Arial"/>
        <w:b w:val="0"/>
        <w:i w:val="0"/>
        <w:color w:val="093A80"/>
        <w:sz w:val="20"/>
      </w:rPr>
    </w:lvl>
    <w:lvl w:ilvl="5">
      <w:start w:val="1"/>
      <w:numFmt w:val="none"/>
      <w:lvlText w:val=""/>
      <w:lvlJc w:val="left"/>
      <w:pPr>
        <w:tabs>
          <w:tab w:val="num" w:pos="1701"/>
        </w:tabs>
        <w:ind w:left="1701" w:hanging="1701"/>
      </w:pPr>
      <w:rPr>
        <w:rFonts w:ascii="Arial" w:hAnsi="Arial" w:cs="Arial"/>
        <w:b w:val="0"/>
        <w:i w:val="0"/>
        <w:color w:val="093A80"/>
        <w:sz w:val="20"/>
      </w:rPr>
    </w:lvl>
    <w:lvl w:ilvl="6">
      <w:start w:val="1"/>
      <w:numFmt w:val="none"/>
      <w:lvlText w:val=""/>
      <w:lvlJc w:val="left"/>
      <w:pPr>
        <w:tabs>
          <w:tab w:val="num" w:pos="1701"/>
        </w:tabs>
        <w:ind w:left="1701" w:hanging="1701"/>
      </w:pPr>
      <w:rPr>
        <w:rFonts w:ascii="Arial" w:hAnsi="Arial" w:cs="Arial"/>
        <w:b w:val="0"/>
        <w:i w:val="0"/>
        <w:color w:val="093A80"/>
        <w:sz w:val="20"/>
      </w:rPr>
    </w:lvl>
    <w:lvl w:ilvl="7">
      <w:start w:val="1"/>
      <w:numFmt w:val="none"/>
      <w:lvlText w:val=""/>
      <w:lvlJc w:val="left"/>
      <w:pPr>
        <w:tabs>
          <w:tab w:val="num" w:pos="1701"/>
        </w:tabs>
        <w:ind w:left="1701" w:hanging="1701"/>
      </w:pPr>
      <w:rPr>
        <w:rFonts w:ascii="Arial" w:hAnsi="Arial" w:cs="Arial"/>
        <w:b w:val="0"/>
        <w:i w:val="0"/>
        <w:color w:val="093A80"/>
        <w:sz w:val="20"/>
      </w:rPr>
    </w:lvl>
    <w:lvl w:ilvl="8">
      <w:start w:val="1"/>
      <w:numFmt w:val="none"/>
      <w:lvlText w:val=""/>
      <w:lvlJc w:val="left"/>
      <w:pPr>
        <w:tabs>
          <w:tab w:val="num" w:pos="1701"/>
        </w:tabs>
        <w:ind w:left="1701" w:hanging="1701"/>
      </w:pPr>
      <w:rPr>
        <w:rFonts w:ascii="Arial" w:hAnsi="Arial" w:cs="Arial"/>
        <w:b w:val="0"/>
        <w:i w:val="0"/>
        <w:color w:val="093A80"/>
        <w:sz w:val="20"/>
      </w:rPr>
    </w:lvl>
  </w:abstractNum>
  <w:abstractNum w:abstractNumId="18" w15:restartNumberingAfterBreak="0">
    <w:nsid w:val="422A7CA7"/>
    <w:multiLevelType w:val="multilevel"/>
    <w:tmpl w:val="3754DF02"/>
    <w:name w:val="Headings142"/>
    <w:lvl w:ilvl="0">
      <w:start w:val="1"/>
      <w:numFmt w:val="bullet"/>
      <w:lvlRestart w:val="0"/>
      <w:lvlText w:val="–"/>
      <w:lvlJc w:val="left"/>
      <w:pPr>
        <w:tabs>
          <w:tab w:val="num" w:pos="284"/>
        </w:tabs>
        <w:ind w:left="284" w:hanging="284"/>
      </w:pPr>
      <w:rPr>
        <w:rFonts w:ascii="Times New Roman" w:hAnsi="Times New Roman" w:cs="Times New Roman" w:hint="default"/>
        <w:b w:val="0"/>
        <w:i w:val="0"/>
        <w:color w:val="333399"/>
        <w:sz w:val="16"/>
        <w:szCs w:val="16"/>
      </w:rPr>
    </w:lvl>
    <w:lvl w:ilvl="1">
      <w:start w:val="1"/>
      <w:numFmt w:val="bullet"/>
      <w:lvlText w:val="o"/>
      <w:lvlJc w:val="left"/>
      <w:pPr>
        <w:tabs>
          <w:tab w:val="num" w:pos="1440"/>
        </w:tabs>
        <w:ind w:left="1440" w:hanging="360"/>
      </w:pPr>
      <w:rPr>
        <w:rFonts w:ascii="Courier New" w:hAnsi="Courier New" w:cs="Arial Narro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Narro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Narro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46D3A6A"/>
    <w:multiLevelType w:val="multilevel"/>
    <w:tmpl w:val="10BE8B78"/>
    <w:lvl w:ilvl="0">
      <w:start w:val="1"/>
      <w:numFmt w:val="bullet"/>
      <w:pStyle w:val="Bullet1"/>
      <w:lvlText w:val=""/>
      <w:lvlJc w:val="left"/>
      <w:pPr>
        <w:tabs>
          <w:tab w:val="num" w:pos="360"/>
        </w:tabs>
        <w:ind w:left="360" w:hanging="360"/>
      </w:pPr>
      <w:rPr>
        <w:rFonts w:ascii="Symbol" w:hAnsi="Symbol" w:hint="default"/>
        <w:b w:val="0"/>
        <w:i w:val="0"/>
        <w:vanish w:val="0"/>
        <w:color w:val="auto"/>
        <w:sz w:val="20"/>
      </w:rPr>
    </w:lvl>
    <w:lvl w:ilvl="1">
      <w:start w:val="1"/>
      <w:numFmt w:val="bullet"/>
      <w:pStyle w:val="Bullet2"/>
      <w:lvlText w:val="–"/>
      <w:lvlJc w:val="left"/>
      <w:pPr>
        <w:tabs>
          <w:tab w:val="num" w:pos="720"/>
        </w:tabs>
        <w:ind w:left="720" w:hanging="360"/>
      </w:pPr>
      <w:rPr>
        <w:rFonts w:ascii="Calibri" w:hAnsi="Calibri" w:hint="default"/>
        <w:b w:val="0"/>
        <w:i w:val="0"/>
        <w:vanish w:val="0"/>
        <w:color w:val="auto"/>
        <w:sz w:val="20"/>
      </w:rPr>
    </w:lvl>
    <w:lvl w:ilvl="2">
      <w:start w:val="1"/>
      <w:numFmt w:val="bullet"/>
      <w:pStyle w:val="Bullet3"/>
      <w:lvlText w:val=""/>
      <w:lvlJc w:val="left"/>
      <w:pPr>
        <w:tabs>
          <w:tab w:val="num" w:pos="1080"/>
        </w:tabs>
        <w:ind w:left="1080" w:hanging="360"/>
      </w:pPr>
      <w:rPr>
        <w:rFonts w:ascii="Symbol" w:hAnsi="Symbol" w:hint="default"/>
        <w:b w:val="0"/>
        <w:i w:val="0"/>
        <w:vanish w:val="0"/>
        <w:color w:val="auto"/>
        <w:sz w:val="20"/>
      </w:rPr>
    </w:lvl>
    <w:lvl w:ilvl="3">
      <w:start w:val="1"/>
      <w:numFmt w:val="bullet"/>
      <w:lvlText w:val=""/>
      <w:lvlJc w:val="left"/>
      <w:pPr>
        <w:tabs>
          <w:tab w:val="num" w:pos="1928"/>
        </w:tabs>
        <w:ind w:left="1928" w:hanging="284"/>
      </w:pPr>
      <w:rPr>
        <w:rFonts w:ascii="Symbol" w:hAnsi="Symbol" w:hint="default"/>
        <w:b w:val="0"/>
        <w:i w:val="0"/>
        <w:vanish w:val="0"/>
        <w:color w:val="auto"/>
        <w:sz w:val="20"/>
      </w:rPr>
    </w:lvl>
    <w:lvl w:ilvl="4">
      <w:start w:val="1"/>
      <w:numFmt w:val="bullet"/>
      <w:lvlText w:val=""/>
      <w:lvlJc w:val="left"/>
      <w:pPr>
        <w:tabs>
          <w:tab w:val="num" w:pos="2211"/>
        </w:tabs>
        <w:ind w:left="2211" w:hanging="283"/>
      </w:pPr>
      <w:rPr>
        <w:rFonts w:ascii="Symbol" w:hAnsi="Symbol" w:hint="default"/>
        <w:b w:val="0"/>
        <w:i w:val="0"/>
        <w:vanish w:val="0"/>
        <w:color w:val="auto"/>
        <w:sz w:val="20"/>
      </w:rPr>
    </w:lvl>
    <w:lvl w:ilvl="5">
      <w:start w:val="1"/>
      <w:numFmt w:val="bullet"/>
      <w:lvlText w:val=""/>
      <w:lvlJc w:val="left"/>
      <w:pPr>
        <w:tabs>
          <w:tab w:val="num" w:pos="2495"/>
        </w:tabs>
        <w:ind w:left="2495" w:hanging="284"/>
      </w:pPr>
      <w:rPr>
        <w:rFonts w:ascii="Symbol" w:hAnsi="Symbol" w:hint="default"/>
        <w:b w:val="0"/>
        <w:i w:val="0"/>
        <w:vanish w:val="0"/>
        <w:color w:val="auto"/>
        <w:sz w:val="20"/>
      </w:rPr>
    </w:lvl>
    <w:lvl w:ilvl="6">
      <w:start w:val="1"/>
      <w:numFmt w:val="bullet"/>
      <w:lvlText w:val=""/>
      <w:lvlJc w:val="left"/>
      <w:pPr>
        <w:tabs>
          <w:tab w:val="num" w:pos="2778"/>
        </w:tabs>
        <w:ind w:left="2778" w:hanging="283"/>
      </w:pPr>
      <w:rPr>
        <w:rFonts w:ascii="Symbol" w:hAnsi="Symbol" w:hint="default"/>
        <w:b w:val="0"/>
        <w:i w:val="0"/>
        <w:vanish w:val="0"/>
        <w:color w:val="auto"/>
        <w:sz w:val="20"/>
      </w:rPr>
    </w:lvl>
    <w:lvl w:ilvl="7">
      <w:start w:val="1"/>
      <w:numFmt w:val="bullet"/>
      <w:lvlText w:val=""/>
      <w:lvlJc w:val="left"/>
      <w:pPr>
        <w:tabs>
          <w:tab w:val="num" w:pos="3062"/>
        </w:tabs>
        <w:ind w:left="3062" w:hanging="284"/>
      </w:pPr>
      <w:rPr>
        <w:rFonts w:ascii="Symbol" w:hAnsi="Symbol" w:hint="default"/>
        <w:b w:val="0"/>
        <w:i w:val="0"/>
        <w:vanish w:val="0"/>
        <w:color w:val="auto"/>
        <w:sz w:val="20"/>
      </w:rPr>
    </w:lvl>
    <w:lvl w:ilvl="8">
      <w:start w:val="1"/>
      <w:numFmt w:val="bullet"/>
      <w:lvlText w:val=""/>
      <w:lvlJc w:val="left"/>
      <w:pPr>
        <w:tabs>
          <w:tab w:val="num" w:pos="3345"/>
        </w:tabs>
        <w:ind w:left="3345" w:hanging="283"/>
      </w:pPr>
      <w:rPr>
        <w:rFonts w:ascii="Symbol" w:hAnsi="Symbol" w:hint="default"/>
        <w:b w:val="0"/>
        <w:i w:val="0"/>
        <w:vanish w:val="0"/>
        <w:color w:val="auto"/>
        <w:sz w:val="20"/>
      </w:rPr>
    </w:lvl>
  </w:abstractNum>
  <w:abstractNum w:abstractNumId="20" w15:restartNumberingAfterBreak="0">
    <w:nsid w:val="47DA3F2A"/>
    <w:multiLevelType w:val="multilevel"/>
    <w:tmpl w:val="DC4CC9B6"/>
    <w:name w:val="Headings9"/>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21" w15:restartNumberingAfterBreak="0">
    <w:nsid w:val="4A28120C"/>
    <w:multiLevelType w:val="multilevel"/>
    <w:tmpl w:val="B65A2F18"/>
    <w:lvl w:ilvl="0">
      <w:start w:val="1"/>
      <w:numFmt w:val="bullet"/>
      <w:lvlText w:val="§"/>
      <w:lvlJc w:val="left"/>
      <w:pPr>
        <w:tabs>
          <w:tab w:val="num" w:pos="227"/>
        </w:tabs>
        <w:ind w:left="227" w:hanging="227"/>
      </w:pPr>
      <w:rPr>
        <w:rFonts w:ascii="Wingdings" w:hAnsi="Wingdings" w:cs="Arial" w:hint="default"/>
        <w:b w:val="0"/>
        <w:i w:val="0"/>
        <w:color w:val="auto"/>
        <w:sz w:val="18"/>
      </w:rPr>
    </w:lvl>
    <w:lvl w:ilvl="1">
      <w:start w:val="1"/>
      <w:numFmt w:val="bullet"/>
      <w:lvlText w:val="–"/>
      <w:lvlJc w:val="left"/>
      <w:pPr>
        <w:tabs>
          <w:tab w:val="num" w:pos="454"/>
        </w:tabs>
        <w:ind w:left="454" w:hanging="227"/>
      </w:pPr>
      <w:rPr>
        <w:rFonts w:ascii="Arial" w:hAnsi="Arial" w:cs="Arial" w:hint="default"/>
        <w:b w:val="0"/>
        <w:i w:val="0"/>
        <w:color w:val="000080"/>
        <w:sz w:val="18"/>
      </w:rPr>
    </w:lvl>
    <w:lvl w:ilvl="2">
      <w:start w:val="1"/>
      <w:numFmt w:val="bullet"/>
      <w:lvlText w:val="&gt;"/>
      <w:lvlJc w:val="left"/>
      <w:pPr>
        <w:tabs>
          <w:tab w:val="num" w:pos="680"/>
        </w:tabs>
        <w:ind w:left="680" w:hanging="226"/>
      </w:pPr>
      <w:rPr>
        <w:rFonts w:ascii="Arial" w:hAnsi="Arial" w:cs="Arial" w:hint="default"/>
        <w:b w:val="0"/>
        <w:i w:val="0"/>
        <w:color w:val="000080"/>
        <w:sz w:val="18"/>
      </w:rPr>
    </w:lvl>
    <w:lvl w:ilvl="3">
      <w:start w:val="1"/>
      <w:numFmt w:val="bullet"/>
      <w:lvlText w:val="&gt;"/>
      <w:lvlJc w:val="left"/>
      <w:pPr>
        <w:tabs>
          <w:tab w:val="num" w:pos="907"/>
        </w:tabs>
        <w:ind w:left="907" w:hanging="227"/>
      </w:pPr>
      <w:rPr>
        <w:rFonts w:ascii="Arial" w:hAnsi="Arial" w:cs="Arial" w:hint="default"/>
        <w:b w:val="0"/>
        <w:i w:val="0"/>
        <w:color w:val="000080"/>
        <w:sz w:val="18"/>
      </w:rPr>
    </w:lvl>
    <w:lvl w:ilvl="4">
      <w:start w:val="1"/>
      <w:numFmt w:val="bullet"/>
      <w:lvlText w:val="&gt;"/>
      <w:lvlJc w:val="left"/>
      <w:pPr>
        <w:tabs>
          <w:tab w:val="num" w:pos="1134"/>
        </w:tabs>
        <w:ind w:left="1134" w:hanging="227"/>
      </w:pPr>
      <w:rPr>
        <w:rFonts w:ascii="Arial" w:hAnsi="Arial" w:cs="Arial" w:hint="default"/>
        <w:b w:val="0"/>
        <w:i w:val="0"/>
        <w:color w:val="000080"/>
        <w:sz w:val="18"/>
      </w:rPr>
    </w:lvl>
    <w:lvl w:ilvl="5">
      <w:start w:val="1"/>
      <w:numFmt w:val="bullet"/>
      <w:lvlText w:val="&gt;"/>
      <w:lvlJc w:val="left"/>
      <w:pPr>
        <w:tabs>
          <w:tab w:val="num" w:pos="1361"/>
        </w:tabs>
        <w:ind w:left="1361" w:hanging="227"/>
      </w:pPr>
      <w:rPr>
        <w:rFonts w:ascii="Arial" w:hAnsi="Arial" w:cs="Arial" w:hint="default"/>
        <w:b w:val="0"/>
        <w:i w:val="0"/>
        <w:color w:val="000080"/>
        <w:sz w:val="18"/>
      </w:rPr>
    </w:lvl>
    <w:lvl w:ilvl="6">
      <w:start w:val="1"/>
      <w:numFmt w:val="bullet"/>
      <w:lvlText w:val="&gt;"/>
      <w:lvlJc w:val="left"/>
      <w:pPr>
        <w:tabs>
          <w:tab w:val="num" w:pos="1587"/>
        </w:tabs>
        <w:ind w:left="1587" w:hanging="226"/>
      </w:pPr>
      <w:rPr>
        <w:rFonts w:ascii="Arial" w:hAnsi="Arial" w:cs="Arial" w:hint="default"/>
        <w:b w:val="0"/>
        <w:i w:val="0"/>
        <w:color w:val="000080"/>
        <w:sz w:val="18"/>
      </w:rPr>
    </w:lvl>
    <w:lvl w:ilvl="7">
      <w:start w:val="1"/>
      <w:numFmt w:val="bullet"/>
      <w:lvlText w:val="&gt;"/>
      <w:lvlJc w:val="left"/>
      <w:pPr>
        <w:tabs>
          <w:tab w:val="num" w:pos="1814"/>
        </w:tabs>
        <w:ind w:left="1814" w:hanging="227"/>
      </w:pPr>
      <w:rPr>
        <w:rFonts w:ascii="Arial" w:hAnsi="Arial" w:cs="Arial" w:hint="default"/>
        <w:b w:val="0"/>
        <w:i w:val="0"/>
        <w:color w:val="000080"/>
        <w:sz w:val="18"/>
      </w:rPr>
    </w:lvl>
    <w:lvl w:ilvl="8">
      <w:start w:val="1"/>
      <w:numFmt w:val="bullet"/>
      <w:lvlText w:val="&gt;"/>
      <w:lvlJc w:val="left"/>
      <w:pPr>
        <w:tabs>
          <w:tab w:val="num" w:pos="2041"/>
        </w:tabs>
        <w:ind w:left="2041" w:hanging="227"/>
      </w:pPr>
      <w:rPr>
        <w:rFonts w:ascii="Arial" w:hAnsi="Arial" w:cs="Arial" w:hint="default"/>
        <w:b w:val="0"/>
        <w:i w:val="0"/>
        <w:color w:val="000080"/>
        <w:sz w:val="18"/>
      </w:rPr>
    </w:lvl>
  </w:abstractNum>
  <w:abstractNum w:abstractNumId="22" w15:restartNumberingAfterBreak="0">
    <w:nsid w:val="4E030488"/>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538D0CF6"/>
    <w:multiLevelType w:val="multilevel"/>
    <w:tmpl w:val="FC804A88"/>
    <w:name w:val="TD_Heads"/>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24" w15:restartNumberingAfterBreak="0">
    <w:nsid w:val="56832F49"/>
    <w:multiLevelType w:val="hybridMultilevel"/>
    <w:tmpl w:val="91E2F84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hint="default"/>
      </w:rPr>
    </w:lvl>
    <w:lvl w:ilvl="8" w:tplc="0C090005">
      <w:start w:val="1"/>
      <w:numFmt w:val="bullet"/>
      <w:lvlText w:val=""/>
      <w:lvlJc w:val="left"/>
      <w:pPr>
        <w:ind w:left="6480" w:hanging="360"/>
      </w:pPr>
      <w:rPr>
        <w:rFonts w:ascii="Wingdings" w:hAnsi="Wingdings" w:hint="default"/>
      </w:rPr>
    </w:lvl>
  </w:abstractNum>
  <w:abstractNum w:abstractNumId="25" w15:restartNumberingAfterBreak="0">
    <w:nsid w:val="5A360FC9"/>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5AF07743"/>
    <w:multiLevelType w:val="multilevel"/>
    <w:tmpl w:val="D81C2E08"/>
    <w:lvl w:ilvl="0">
      <w:start w:val="1"/>
      <w:numFmt w:val="decimal"/>
      <w:lvlRestart w:val="0"/>
      <w:suff w:val="nothing"/>
      <w:lvlText w:val="%1"/>
      <w:lvlJc w:val="left"/>
      <w:pPr>
        <w:ind w:left="0" w:firstLine="227"/>
      </w:pPr>
      <w:rPr>
        <w:rFonts w:hint="default"/>
      </w:rPr>
    </w:lvl>
    <w:lvl w:ilvl="1">
      <w:start w:val="1"/>
      <w:numFmt w:val="decimal"/>
      <w:lvlText w:val="%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7" w15:restartNumberingAfterBreak="0">
    <w:nsid w:val="5C80544F"/>
    <w:multiLevelType w:val="multilevel"/>
    <w:tmpl w:val="E5ACA910"/>
    <w:name w:val="Headings13"/>
    <w:lvl w:ilvl="0">
      <w:start w:val="1"/>
      <w:numFmt w:val="decimal"/>
      <w:lvlText w:val="%1."/>
      <w:lvlJc w:val="left"/>
      <w:pPr>
        <w:tabs>
          <w:tab w:val="num" w:pos="-567"/>
        </w:tabs>
        <w:ind w:left="-567" w:hanging="1134"/>
      </w:pPr>
      <w:rPr>
        <w:rFonts w:ascii="Trebuchet MS" w:hAnsi="Trebuchet MS" w:hint="default"/>
        <w:b/>
        <w:i w:val="0"/>
        <w:sz w:val="36"/>
      </w:rPr>
    </w:lvl>
    <w:lvl w:ilvl="1">
      <w:start w:val="1"/>
      <w:numFmt w:val="decimal"/>
      <w:lvlText w:val="%1.%2"/>
      <w:lvlJc w:val="left"/>
      <w:pPr>
        <w:tabs>
          <w:tab w:val="num" w:pos="-850"/>
        </w:tabs>
        <w:ind w:left="-850" w:hanging="1418"/>
      </w:pPr>
      <w:rPr>
        <w:rFonts w:ascii="Trebuchet MS" w:hAnsi="Trebuchet MS" w:hint="default"/>
        <w:sz w:val="26"/>
      </w:rPr>
    </w:lvl>
    <w:lvl w:ilvl="2">
      <w:start w:val="1"/>
      <w:numFmt w:val="decimal"/>
      <w:lvlText w:val="%1.%2.%3"/>
      <w:lvlJc w:val="left"/>
      <w:pPr>
        <w:tabs>
          <w:tab w:val="num" w:pos="-850"/>
        </w:tabs>
        <w:ind w:left="-850" w:hanging="1418"/>
      </w:pPr>
      <w:rPr>
        <w:rFonts w:hint="default"/>
      </w:rPr>
    </w:lvl>
    <w:lvl w:ilvl="3">
      <w:start w:val="1"/>
      <w:numFmt w:val="decimal"/>
      <w:lvlText w:val="%1.%2.%3.%4"/>
      <w:lvlJc w:val="left"/>
      <w:pPr>
        <w:tabs>
          <w:tab w:val="num" w:pos="3448"/>
        </w:tabs>
        <w:ind w:left="3066" w:hanging="1418"/>
      </w:pPr>
      <w:rPr>
        <w:rFonts w:hint="default"/>
      </w:rPr>
    </w:lvl>
    <w:lvl w:ilvl="4">
      <w:start w:val="1"/>
      <w:numFmt w:val="none"/>
      <w:suff w:val="nothing"/>
      <w:lvlText w:val=""/>
      <w:lvlJc w:val="left"/>
      <w:pPr>
        <w:ind w:left="3066" w:firstLine="0"/>
      </w:pPr>
      <w:rPr>
        <w:rFonts w:hint="default"/>
      </w:rPr>
    </w:lvl>
    <w:lvl w:ilvl="5">
      <w:start w:val="1"/>
      <w:numFmt w:val="none"/>
      <w:suff w:val="nothing"/>
      <w:lvlText w:val=""/>
      <w:lvlJc w:val="left"/>
      <w:pPr>
        <w:ind w:left="3066" w:firstLine="0"/>
      </w:pPr>
      <w:rPr>
        <w:rFonts w:hint="default"/>
      </w:rPr>
    </w:lvl>
    <w:lvl w:ilvl="6">
      <w:start w:val="1"/>
      <w:numFmt w:val="none"/>
      <w:suff w:val="nothing"/>
      <w:lvlText w:val=""/>
      <w:lvlJc w:val="left"/>
      <w:pPr>
        <w:ind w:left="3066" w:firstLine="0"/>
      </w:pPr>
      <w:rPr>
        <w:rFonts w:hint="default"/>
      </w:rPr>
    </w:lvl>
    <w:lvl w:ilvl="7">
      <w:start w:val="1"/>
      <w:numFmt w:val="none"/>
      <w:lvlText w:val=""/>
      <w:lvlJc w:val="left"/>
      <w:pPr>
        <w:tabs>
          <w:tab w:val="num" w:pos="3426"/>
        </w:tabs>
        <w:ind w:left="3066" w:firstLine="0"/>
      </w:pPr>
      <w:rPr>
        <w:rFonts w:hint="default"/>
      </w:rPr>
    </w:lvl>
    <w:lvl w:ilvl="8">
      <w:start w:val="1"/>
      <w:numFmt w:val="none"/>
      <w:lvlText w:val=""/>
      <w:lvlJc w:val="left"/>
      <w:pPr>
        <w:tabs>
          <w:tab w:val="num" w:pos="3426"/>
        </w:tabs>
        <w:ind w:left="3066" w:firstLine="0"/>
      </w:pPr>
      <w:rPr>
        <w:rFonts w:hint="default"/>
      </w:rPr>
    </w:lvl>
  </w:abstractNum>
  <w:abstractNum w:abstractNumId="28" w15:restartNumberingAfterBreak="0">
    <w:nsid w:val="627614C3"/>
    <w:multiLevelType w:val="multilevel"/>
    <w:tmpl w:val="A5484B7C"/>
    <w:lvl w:ilvl="0">
      <w:start w:val="1"/>
      <w:numFmt w:val="decimal"/>
      <w:lvlText w:val="%1."/>
      <w:lvlJc w:val="left"/>
      <w:pPr>
        <w:tabs>
          <w:tab w:val="num" w:pos="283"/>
        </w:tabs>
        <w:ind w:left="283" w:hanging="283"/>
      </w:pPr>
      <w:rPr>
        <w:rFonts w:ascii="Calibri" w:hAnsi="Calibri" w:cs="Calibri" w:hint="default"/>
        <w:b w:val="0"/>
        <w:i w:val="0"/>
        <w:vanish w:val="0"/>
        <w:color w:val="auto"/>
        <w:sz w:val="22"/>
      </w:rPr>
    </w:lvl>
    <w:lvl w:ilvl="1">
      <w:start w:val="1"/>
      <w:numFmt w:val="lowerLetter"/>
      <w:lvlText w:val="%2)"/>
      <w:lvlJc w:val="left"/>
      <w:pPr>
        <w:tabs>
          <w:tab w:val="num" w:pos="567"/>
        </w:tabs>
        <w:ind w:left="567" w:hanging="284"/>
      </w:pPr>
      <w:rPr>
        <w:rFonts w:ascii="Calibri" w:hAnsi="Calibri" w:cs="Calibri" w:hint="default"/>
        <w:b w:val="0"/>
        <w:i w:val="0"/>
        <w:vanish w:val="0"/>
        <w:color w:val="auto"/>
        <w:sz w:val="22"/>
      </w:rPr>
    </w:lvl>
    <w:lvl w:ilvl="2">
      <w:start w:val="1"/>
      <w:numFmt w:val="lowerRoman"/>
      <w:lvlText w:val="%3."/>
      <w:lvlJc w:val="left"/>
      <w:pPr>
        <w:tabs>
          <w:tab w:val="num" w:pos="850"/>
        </w:tabs>
        <w:ind w:left="850" w:hanging="283"/>
      </w:pPr>
      <w:rPr>
        <w:rFonts w:ascii="Calibri" w:hAnsi="Calibri" w:cs="Calibri" w:hint="default"/>
        <w:b w:val="0"/>
        <w:i w:val="0"/>
        <w:vanish w:val="0"/>
        <w:color w:val="auto"/>
        <w:sz w:val="22"/>
      </w:rPr>
    </w:lvl>
    <w:lvl w:ilvl="3">
      <w:start w:val="1"/>
      <w:numFmt w:val="decimal"/>
      <w:lvlText w:val="–"/>
      <w:lvlJc w:val="left"/>
      <w:pPr>
        <w:tabs>
          <w:tab w:val="num" w:pos="1134"/>
        </w:tabs>
        <w:ind w:left="1134" w:hanging="284"/>
      </w:pPr>
      <w:rPr>
        <w:rFonts w:ascii="Calibri" w:hAnsi="Calibri" w:cs="Calibri" w:hint="default"/>
        <w:b w:val="0"/>
        <w:i w:val="0"/>
        <w:vanish w:val="0"/>
        <w:color w:val="auto"/>
        <w:sz w:val="22"/>
      </w:rPr>
    </w:lvl>
    <w:lvl w:ilvl="4">
      <w:start w:val="1"/>
      <w:numFmt w:val="decimal"/>
      <w:lvlText w:val="–"/>
      <w:lvlJc w:val="left"/>
      <w:pPr>
        <w:tabs>
          <w:tab w:val="num" w:pos="1417"/>
        </w:tabs>
        <w:ind w:left="1417" w:hanging="283"/>
      </w:pPr>
      <w:rPr>
        <w:rFonts w:ascii="Calibri" w:hAnsi="Calibri" w:cs="Calibri" w:hint="default"/>
        <w:b w:val="0"/>
        <w:i w:val="0"/>
        <w:vanish w:val="0"/>
        <w:color w:val="auto"/>
        <w:sz w:val="22"/>
      </w:rPr>
    </w:lvl>
    <w:lvl w:ilvl="5">
      <w:start w:val="1"/>
      <w:numFmt w:val="decimal"/>
      <w:lvlText w:val="–"/>
      <w:lvlJc w:val="left"/>
      <w:pPr>
        <w:tabs>
          <w:tab w:val="num" w:pos="1701"/>
        </w:tabs>
        <w:ind w:left="1701" w:hanging="284"/>
      </w:pPr>
      <w:rPr>
        <w:rFonts w:ascii="Calibri" w:hAnsi="Calibri" w:cs="Calibri" w:hint="default"/>
        <w:b w:val="0"/>
        <w:i w:val="0"/>
        <w:vanish w:val="0"/>
        <w:color w:val="auto"/>
        <w:sz w:val="22"/>
      </w:rPr>
    </w:lvl>
    <w:lvl w:ilvl="6">
      <w:start w:val="1"/>
      <w:numFmt w:val="decimal"/>
      <w:lvlText w:val="–"/>
      <w:lvlJc w:val="left"/>
      <w:pPr>
        <w:tabs>
          <w:tab w:val="num" w:pos="1984"/>
        </w:tabs>
        <w:ind w:left="1984" w:hanging="283"/>
      </w:pPr>
      <w:rPr>
        <w:rFonts w:ascii="Calibri" w:hAnsi="Calibri" w:cs="Calibri" w:hint="default"/>
        <w:b w:val="0"/>
        <w:i w:val="0"/>
        <w:vanish w:val="0"/>
        <w:color w:val="auto"/>
        <w:sz w:val="22"/>
      </w:rPr>
    </w:lvl>
    <w:lvl w:ilvl="7">
      <w:start w:val="1"/>
      <w:numFmt w:val="decimal"/>
      <w:lvlText w:val="–"/>
      <w:lvlJc w:val="left"/>
      <w:pPr>
        <w:tabs>
          <w:tab w:val="num" w:pos="2268"/>
        </w:tabs>
        <w:ind w:left="2268" w:hanging="284"/>
      </w:pPr>
      <w:rPr>
        <w:rFonts w:ascii="Calibri" w:hAnsi="Calibri" w:cs="Calibri" w:hint="default"/>
        <w:b w:val="0"/>
        <w:i w:val="0"/>
        <w:vanish w:val="0"/>
        <w:color w:val="auto"/>
        <w:sz w:val="22"/>
      </w:rPr>
    </w:lvl>
    <w:lvl w:ilvl="8">
      <w:start w:val="1"/>
      <w:numFmt w:val="decimal"/>
      <w:lvlText w:val="–"/>
      <w:lvlJc w:val="left"/>
      <w:pPr>
        <w:tabs>
          <w:tab w:val="num" w:pos="2551"/>
        </w:tabs>
        <w:ind w:left="2551" w:hanging="283"/>
      </w:pPr>
      <w:rPr>
        <w:rFonts w:ascii="Calibri" w:hAnsi="Calibri" w:cs="Calibri" w:hint="default"/>
        <w:b w:val="0"/>
        <w:i w:val="0"/>
        <w:vanish w:val="0"/>
        <w:color w:val="auto"/>
        <w:sz w:val="22"/>
      </w:rPr>
    </w:lvl>
  </w:abstractNum>
  <w:abstractNum w:abstractNumId="29" w15:restartNumberingAfterBreak="0">
    <w:nsid w:val="66551A1C"/>
    <w:multiLevelType w:val="multilevel"/>
    <w:tmpl w:val="8F9AA32A"/>
    <w:name w:val="Table Bullet"/>
    <w:lvl w:ilvl="0">
      <w:start w:val="1"/>
      <w:numFmt w:val="bullet"/>
      <w:pStyle w:val="TableBullet"/>
      <w:lvlText w:val=""/>
      <w:lvlJc w:val="left"/>
      <w:pPr>
        <w:tabs>
          <w:tab w:val="num" w:pos="227"/>
        </w:tabs>
        <w:ind w:left="227" w:hanging="227"/>
      </w:pPr>
      <w:rPr>
        <w:rFonts w:ascii="Symbol" w:hAnsi="Symbol" w:cs="Calibri" w:hint="default"/>
        <w:b w:val="0"/>
        <w:i w:val="0"/>
        <w:sz w:val="18"/>
      </w:rPr>
    </w:lvl>
    <w:lvl w:ilvl="1">
      <w:start w:val="1"/>
      <w:numFmt w:val="bullet"/>
      <w:pStyle w:val="TableDash"/>
      <w:lvlText w:val="–"/>
      <w:lvlJc w:val="left"/>
      <w:pPr>
        <w:tabs>
          <w:tab w:val="num" w:pos="454"/>
        </w:tabs>
        <w:ind w:left="454" w:hanging="227"/>
      </w:pPr>
      <w:rPr>
        <w:rFonts w:ascii="Calibri" w:hAnsi="Calibri" w:cs="Calibri" w:hint="default"/>
        <w:b w:val="0"/>
        <w:i w:val="0"/>
        <w:sz w:val="18"/>
      </w:rPr>
    </w:lvl>
    <w:lvl w:ilvl="2">
      <w:start w:val="1"/>
      <w:numFmt w:val="bullet"/>
      <w:lvlText w:val=""/>
      <w:lvlJc w:val="left"/>
      <w:pPr>
        <w:tabs>
          <w:tab w:val="num" w:pos="680"/>
        </w:tabs>
        <w:ind w:left="680" w:hanging="226"/>
      </w:pPr>
      <w:rPr>
        <w:rFonts w:ascii="Symbol" w:hAnsi="Symbol" w:cs="Calibri" w:hint="default"/>
        <w:b w:val="0"/>
        <w:i w:val="0"/>
        <w:sz w:val="18"/>
      </w:rPr>
    </w:lvl>
    <w:lvl w:ilvl="3">
      <w:start w:val="1"/>
      <w:numFmt w:val="bullet"/>
      <w:lvlText w:val=""/>
      <w:lvlJc w:val="left"/>
      <w:pPr>
        <w:tabs>
          <w:tab w:val="num" w:pos="907"/>
        </w:tabs>
        <w:ind w:left="907" w:hanging="227"/>
      </w:pPr>
      <w:rPr>
        <w:rFonts w:ascii="Symbol" w:hAnsi="Symbol" w:cs="Calibri" w:hint="default"/>
        <w:b w:val="0"/>
        <w:i w:val="0"/>
        <w:sz w:val="18"/>
      </w:rPr>
    </w:lvl>
    <w:lvl w:ilvl="4">
      <w:start w:val="1"/>
      <w:numFmt w:val="bullet"/>
      <w:lvlText w:val=""/>
      <w:lvlJc w:val="left"/>
      <w:pPr>
        <w:tabs>
          <w:tab w:val="num" w:pos="1134"/>
        </w:tabs>
        <w:ind w:left="1134" w:hanging="227"/>
      </w:pPr>
      <w:rPr>
        <w:rFonts w:ascii="Symbol" w:hAnsi="Symbol" w:cs="Calibri" w:hint="default"/>
        <w:b w:val="0"/>
        <w:i w:val="0"/>
        <w:sz w:val="18"/>
      </w:rPr>
    </w:lvl>
    <w:lvl w:ilvl="5">
      <w:start w:val="1"/>
      <w:numFmt w:val="bullet"/>
      <w:lvlText w:val=""/>
      <w:lvlJc w:val="left"/>
      <w:pPr>
        <w:tabs>
          <w:tab w:val="num" w:pos="1361"/>
        </w:tabs>
        <w:ind w:left="1361" w:hanging="227"/>
      </w:pPr>
      <w:rPr>
        <w:rFonts w:ascii="Symbol" w:hAnsi="Symbol" w:cs="Calibri" w:hint="default"/>
        <w:b w:val="0"/>
        <w:i w:val="0"/>
        <w:sz w:val="18"/>
      </w:rPr>
    </w:lvl>
    <w:lvl w:ilvl="6">
      <w:start w:val="1"/>
      <w:numFmt w:val="bullet"/>
      <w:lvlText w:val=""/>
      <w:lvlJc w:val="left"/>
      <w:pPr>
        <w:tabs>
          <w:tab w:val="num" w:pos="1587"/>
        </w:tabs>
        <w:ind w:left="1587" w:hanging="226"/>
      </w:pPr>
      <w:rPr>
        <w:rFonts w:ascii="Symbol" w:hAnsi="Symbol" w:cs="Calibri" w:hint="default"/>
        <w:b w:val="0"/>
        <w:i w:val="0"/>
        <w:sz w:val="18"/>
      </w:rPr>
    </w:lvl>
    <w:lvl w:ilvl="7">
      <w:start w:val="1"/>
      <w:numFmt w:val="bullet"/>
      <w:lvlText w:val=""/>
      <w:lvlJc w:val="left"/>
      <w:pPr>
        <w:tabs>
          <w:tab w:val="num" w:pos="1814"/>
        </w:tabs>
        <w:ind w:left="1814" w:hanging="227"/>
      </w:pPr>
      <w:rPr>
        <w:rFonts w:ascii="Symbol" w:hAnsi="Symbol" w:cs="Calibri" w:hint="default"/>
        <w:b w:val="0"/>
        <w:i w:val="0"/>
        <w:sz w:val="18"/>
      </w:rPr>
    </w:lvl>
    <w:lvl w:ilvl="8">
      <w:start w:val="1"/>
      <w:numFmt w:val="bullet"/>
      <w:lvlText w:val=""/>
      <w:lvlJc w:val="left"/>
      <w:pPr>
        <w:tabs>
          <w:tab w:val="num" w:pos="2041"/>
        </w:tabs>
        <w:ind w:left="2041" w:hanging="227"/>
      </w:pPr>
      <w:rPr>
        <w:rFonts w:ascii="Symbol" w:hAnsi="Symbol" w:cs="Calibri" w:hint="default"/>
        <w:b w:val="0"/>
        <w:i w:val="0"/>
        <w:sz w:val="18"/>
      </w:rPr>
    </w:lvl>
  </w:abstractNum>
  <w:abstractNum w:abstractNumId="30" w15:restartNumberingAfterBreak="0">
    <w:nsid w:val="66E8156E"/>
    <w:multiLevelType w:val="multilevel"/>
    <w:tmpl w:val="CE9CC26A"/>
    <w:name w:val="Headings15"/>
    <w:lvl w:ilvl="0">
      <w:start w:val="1"/>
      <w:numFmt w:val="decimal"/>
      <w:lvlText w:val="%1."/>
      <w:lvlJc w:val="left"/>
      <w:pPr>
        <w:tabs>
          <w:tab w:val="num" w:pos="1134"/>
        </w:tabs>
        <w:ind w:left="1134" w:hanging="1134"/>
      </w:pPr>
      <w:rPr>
        <w:rFonts w:ascii="Arial" w:hAnsi="Arial" w:cs="Arial"/>
        <w:b w:val="0"/>
        <w:i w:val="0"/>
        <w:color w:val="093A80"/>
        <w:sz w:val="36"/>
      </w:rPr>
    </w:lvl>
    <w:lvl w:ilvl="1">
      <w:start w:val="1"/>
      <w:numFmt w:val="decimal"/>
      <w:lvlText w:val="%1.%2"/>
      <w:lvlJc w:val="left"/>
      <w:pPr>
        <w:tabs>
          <w:tab w:val="num" w:pos="1134"/>
        </w:tabs>
        <w:ind w:left="1134" w:hanging="1134"/>
      </w:pPr>
      <w:rPr>
        <w:rFonts w:ascii="Arial" w:hAnsi="Arial" w:cs="Arial"/>
        <w:b w:val="0"/>
        <w:i w:val="0"/>
        <w:color w:val="87746A"/>
        <w:sz w:val="24"/>
      </w:rPr>
    </w:lvl>
    <w:lvl w:ilvl="2">
      <w:start w:val="1"/>
      <w:numFmt w:val="decimal"/>
      <w:lvlText w:val="%1.%2.%3"/>
      <w:lvlJc w:val="left"/>
      <w:pPr>
        <w:tabs>
          <w:tab w:val="num" w:pos="1134"/>
        </w:tabs>
        <w:ind w:left="1134" w:hanging="1134"/>
      </w:pPr>
      <w:rPr>
        <w:rFonts w:ascii="Arial" w:hAnsi="Arial" w:cs="Arial"/>
        <w:b w:val="0"/>
        <w:i w:val="0"/>
        <w:color w:val="B20838"/>
        <w:sz w:val="22"/>
      </w:rPr>
    </w:lvl>
    <w:lvl w:ilvl="3">
      <w:start w:val="1"/>
      <w:numFmt w:val="none"/>
      <w:lvlText w:val=""/>
      <w:lvlJc w:val="left"/>
      <w:pPr>
        <w:tabs>
          <w:tab w:val="num" w:pos="850"/>
        </w:tabs>
        <w:ind w:left="850" w:hanging="850"/>
      </w:pPr>
      <w:rPr>
        <w:rFonts w:ascii="Arial" w:hAnsi="Arial" w:cs="Arial"/>
        <w:b/>
        <w:i w:val="0"/>
        <w:color w:val="093A80"/>
        <w:sz w:val="20"/>
      </w:rPr>
    </w:lvl>
    <w:lvl w:ilvl="4">
      <w:start w:val="1"/>
      <w:numFmt w:val="none"/>
      <w:lvlText w:val=""/>
      <w:lvlJc w:val="left"/>
      <w:pPr>
        <w:tabs>
          <w:tab w:val="num" w:pos="850"/>
        </w:tabs>
        <w:ind w:left="850" w:hanging="850"/>
      </w:pPr>
      <w:rPr>
        <w:rFonts w:ascii="Arial" w:hAnsi="Arial" w:cs="Arial"/>
        <w:b w:val="0"/>
        <w:i w:val="0"/>
        <w:color w:val="093A80"/>
        <w:sz w:val="20"/>
      </w:rPr>
    </w:lvl>
    <w:lvl w:ilvl="5">
      <w:start w:val="1"/>
      <w:numFmt w:val="none"/>
      <w:lvlText w:val=""/>
      <w:lvlJc w:val="left"/>
      <w:pPr>
        <w:tabs>
          <w:tab w:val="num" w:pos="850"/>
        </w:tabs>
        <w:ind w:left="850" w:hanging="850"/>
      </w:pPr>
      <w:rPr>
        <w:rFonts w:ascii="Arial" w:hAnsi="Arial" w:cs="Arial"/>
        <w:b w:val="0"/>
        <w:i w:val="0"/>
        <w:color w:val="093A80"/>
        <w:sz w:val="20"/>
      </w:rPr>
    </w:lvl>
    <w:lvl w:ilvl="6">
      <w:start w:val="1"/>
      <w:numFmt w:val="none"/>
      <w:lvlText w:val=""/>
      <w:lvlJc w:val="left"/>
      <w:pPr>
        <w:tabs>
          <w:tab w:val="num" w:pos="850"/>
        </w:tabs>
        <w:ind w:left="850" w:hanging="850"/>
      </w:pPr>
      <w:rPr>
        <w:rFonts w:ascii="Arial" w:hAnsi="Arial" w:cs="Arial"/>
        <w:b w:val="0"/>
        <w:i w:val="0"/>
        <w:color w:val="093A80"/>
        <w:sz w:val="20"/>
      </w:rPr>
    </w:lvl>
    <w:lvl w:ilvl="7">
      <w:start w:val="1"/>
      <w:numFmt w:val="none"/>
      <w:lvlText w:val=""/>
      <w:lvlJc w:val="left"/>
      <w:pPr>
        <w:tabs>
          <w:tab w:val="num" w:pos="850"/>
        </w:tabs>
        <w:ind w:left="850" w:hanging="850"/>
      </w:pPr>
      <w:rPr>
        <w:rFonts w:ascii="Arial" w:hAnsi="Arial" w:cs="Arial"/>
        <w:b w:val="0"/>
        <w:i w:val="0"/>
        <w:color w:val="093A80"/>
        <w:sz w:val="20"/>
      </w:rPr>
    </w:lvl>
    <w:lvl w:ilvl="8">
      <w:start w:val="1"/>
      <w:numFmt w:val="none"/>
      <w:lvlText w:val=""/>
      <w:lvlJc w:val="left"/>
      <w:pPr>
        <w:tabs>
          <w:tab w:val="num" w:pos="850"/>
        </w:tabs>
        <w:ind w:left="850" w:hanging="850"/>
      </w:pPr>
      <w:rPr>
        <w:rFonts w:ascii="Arial" w:hAnsi="Arial" w:cs="Arial"/>
        <w:b w:val="0"/>
        <w:i w:val="0"/>
        <w:color w:val="093A80"/>
        <w:sz w:val="20"/>
      </w:rPr>
    </w:lvl>
  </w:abstractNum>
  <w:abstractNum w:abstractNumId="31" w15:restartNumberingAfterBreak="0">
    <w:nsid w:val="671A1A9F"/>
    <w:multiLevelType w:val="hybridMultilevel"/>
    <w:tmpl w:val="A8462A4C"/>
    <w:name w:val="Headings6"/>
    <w:lvl w:ilvl="0" w:tplc="737269C2">
      <w:start w:val="1"/>
      <w:numFmt w:val="bullet"/>
      <w:lvlRestart w:val="0"/>
      <w:lvlText w:val=""/>
      <w:lvlJc w:val="left"/>
      <w:pPr>
        <w:tabs>
          <w:tab w:val="num" w:pos="283"/>
        </w:tabs>
        <w:ind w:left="283" w:hanging="283"/>
      </w:pPr>
      <w:rPr>
        <w:rFonts w:ascii="Symbol" w:hAnsi="Symbol" w:hint="default"/>
        <w:color w:val="093A80"/>
      </w:rPr>
    </w:lvl>
    <w:lvl w:ilvl="1" w:tplc="ACFA922A" w:tentative="1">
      <w:start w:val="1"/>
      <w:numFmt w:val="bullet"/>
      <w:lvlText w:val="o"/>
      <w:lvlJc w:val="left"/>
      <w:pPr>
        <w:tabs>
          <w:tab w:val="num" w:pos="1440"/>
        </w:tabs>
        <w:ind w:left="1440" w:hanging="360"/>
      </w:pPr>
      <w:rPr>
        <w:rFonts w:ascii="Courier New" w:hAnsi="Courier New" w:cs="Arial Narrow" w:hint="default"/>
      </w:rPr>
    </w:lvl>
    <w:lvl w:ilvl="2" w:tplc="EE9209A8" w:tentative="1">
      <w:start w:val="1"/>
      <w:numFmt w:val="bullet"/>
      <w:lvlText w:val=""/>
      <w:lvlJc w:val="left"/>
      <w:pPr>
        <w:tabs>
          <w:tab w:val="num" w:pos="2160"/>
        </w:tabs>
        <w:ind w:left="2160" w:hanging="360"/>
      </w:pPr>
      <w:rPr>
        <w:rFonts w:ascii="Wingdings" w:hAnsi="Wingdings" w:hint="default"/>
      </w:rPr>
    </w:lvl>
    <w:lvl w:ilvl="3" w:tplc="D9C87392" w:tentative="1">
      <w:start w:val="1"/>
      <w:numFmt w:val="bullet"/>
      <w:lvlText w:val=""/>
      <w:lvlJc w:val="left"/>
      <w:pPr>
        <w:tabs>
          <w:tab w:val="num" w:pos="2880"/>
        </w:tabs>
        <w:ind w:left="2880" w:hanging="360"/>
      </w:pPr>
      <w:rPr>
        <w:rFonts w:ascii="Symbol" w:hAnsi="Symbol" w:hint="default"/>
      </w:rPr>
    </w:lvl>
    <w:lvl w:ilvl="4" w:tplc="4956BB9A" w:tentative="1">
      <w:start w:val="1"/>
      <w:numFmt w:val="bullet"/>
      <w:lvlText w:val="o"/>
      <w:lvlJc w:val="left"/>
      <w:pPr>
        <w:tabs>
          <w:tab w:val="num" w:pos="3600"/>
        </w:tabs>
        <w:ind w:left="3600" w:hanging="360"/>
      </w:pPr>
      <w:rPr>
        <w:rFonts w:ascii="Courier New" w:hAnsi="Courier New" w:cs="Arial Narrow" w:hint="default"/>
      </w:rPr>
    </w:lvl>
    <w:lvl w:ilvl="5" w:tplc="9E883EE6" w:tentative="1">
      <w:start w:val="1"/>
      <w:numFmt w:val="bullet"/>
      <w:lvlText w:val=""/>
      <w:lvlJc w:val="left"/>
      <w:pPr>
        <w:tabs>
          <w:tab w:val="num" w:pos="4320"/>
        </w:tabs>
        <w:ind w:left="4320" w:hanging="360"/>
      </w:pPr>
      <w:rPr>
        <w:rFonts w:ascii="Wingdings" w:hAnsi="Wingdings" w:hint="default"/>
      </w:rPr>
    </w:lvl>
    <w:lvl w:ilvl="6" w:tplc="7D82405A" w:tentative="1">
      <w:start w:val="1"/>
      <w:numFmt w:val="bullet"/>
      <w:lvlText w:val=""/>
      <w:lvlJc w:val="left"/>
      <w:pPr>
        <w:tabs>
          <w:tab w:val="num" w:pos="5040"/>
        </w:tabs>
        <w:ind w:left="5040" w:hanging="360"/>
      </w:pPr>
      <w:rPr>
        <w:rFonts w:ascii="Symbol" w:hAnsi="Symbol" w:hint="default"/>
      </w:rPr>
    </w:lvl>
    <w:lvl w:ilvl="7" w:tplc="4CD633DE" w:tentative="1">
      <w:start w:val="1"/>
      <w:numFmt w:val="bullet"/>
      <w:lvlText w:val="o"/>
      <w:lvlJc w:val="left"/>
      <w:pPr>
        <w:tabs>
          <w:tab w:val="num" w:pos="5760"/>
        </w:tabs>
        <w:ind w:left="5760" w:hanging="360"/>
      </w:pPr>
      <w:rPr>
        <w:rFonts w:ascii="Courier New" w:hAnsi="Courier New" w:cs="Arial Narrow" w:hint="default"/>
      </w:rPr>
    </w:lvl>
    <w:lvl w:ilvl="8" w:tplc="38BA9E14"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21B3BA5"/>
    <w:multiLevelType w:val="multilevel"/>
    <w:tmpl w:val="B436069C"/>
    <w:name w:val="List Multi"/>
    <w:lvl w:ilvl="0">
      <w:start w:val="1"/>
      <w:numFmt w:val="lowerLetter"/>
      <w:lvlText w:val="%1."/>
      <w:lvlJc w:val="left"/>
      <w:pPr>
        <w:tabs>
          <w:tab w:val="num" w:pos="454"/>
        </w:tabs>
        <w:ind w:left="454" w:hanging="454"/>
      </w:pPr>
      <w:rPr>
        <w:rFonts w:ascii="Calibri" w:hAnsi="Calibri" w:cs="Calibri"/>
        <w:b w:val="0"/>
        <w:i w:val="0"/>
        <w:color w:val="auto"/>
        <w:sz w:val="22"/>
      </w:rPr>
    </w:lvl>
    <w:lvl w:ilvl="1">
      <w:start w:val="1"/>
      <w:numFmt w:val="lowerRoman"/>
      <w:lvlText w:val="%2."/>
      <w:lvlJc w:val="left"/>
      <w:pPr>
        <w:tabs>
          <w:tab w:val="num" w:pos="908"/>
        </w:tabs>
        <w:ind w:left="908" w:hanging="454"/>
      </w:pPr>
      <w:rPr>
        <w:rFonts w:ascii="Calibri" w:hAnsi="Calibri" w:cs="Calibri"/>
        <w:b w:val="0"/>
        <w:i w:val="0"/>
        <w:color w:val="auto"/>
        <w:sz w:val="22"/>
      </w:rPr>
    </w:lvl>
    <w:lvl w:ilvl="2">
      <w:start w:val="1"/>
      <w:numFmt w:val="decimal"/>
      <w:lvlText w:val="%3."/>
      <w:lvlJc w:val="left"/>
      <w:pPr>
        <w:tabs>
          <w:tab w:val="num" w:pos="1362"/>
        </w:tabs>
        <w:ind w:left="1362" w:hanging="454"/>
      </w:pPr>
      <w:rPr>
        <w:rFonts w:ascii="Calibri" w:hAnsi="Calibri" w:cs="Calibri"/>
        <w:b w:val="0"/>
        <w:i w:val="0"/>
        <w:color w:val="auto"/>
        <w:sz w:val="22"/>
      </w:rPr>
    </w:lvl>
    <w:lvl w:ilvl="3">
      <w:start w:val="1"/>
      <w:numFmt w:val="lowerLetter"/>
      <w:lvlText w:val="%4)"/>
      <w:lvlJc w:val="left"/>
      <w:pPr>
        <w:tabs>
          <w:tab w:val="num" w:pos="1816"/>
        </w:tabs>
        <w:ind w:left="1816" w:hanging="454"/>
      </w:pPr>
      <w:rPr>
        <w:rFonts w:ascii="Calibri" w:hAnsi="Calibri" w:cs="Calibri"/>
        <w:b w:val="0"/>
        <w:i w:val="0"/>
        <w:color w:val="auto"/>
        <w:sz w:val="22"/>
      </w:rPr>
    </w:lvl>
    <w:lvl w:ilvl="4">
      <w:start w:val="1"/>
      <w:numFmt w:val="lowerRoman"/>
      <w:lvlText w:val="%5)"/>
      <w:lvlJc w:val="left"/>
      <w:pPr>
        <w:tabs>
          <w:tab w:val="num" w:pos="2270"/>
        </w:tabs>
        <w:ind w:left="2270" w:hanging="454"/>
      </w:pPr>
      <w:rPr>
        <w:rFonts w:ascii="Calibri" w:hAnsi="Calibri" w:cs="Calibri"/>
        <w:b w:val="0"/>
        <w:i w:val="0"/>
        <w:color w:val="auto"/>
        <w:sz w:val="22"/>
      </w:rPr>
    </w:lvl>
    <w:lvl w:ilvl="5">
      <w:start w:val="1"/>
      <w:numFmt w:val="decimal"/>
      <w:lvlText w:val="%6)"/>
      <w:lvlJc w:val="left"/>
      <w:pPr>
        <w:tabs>
          <w:tab w:val="num" w:pos="2724"/>
        </w:tabs>
        <w:ind w:left="2724" w:hanging="454"/>
      </w:pPr>
      <w:rPr>
        <w:rFonts w:ascii="Calibri" w:hAnsi="Calibri" w:cs="Calibri"/>
        <w:b w:val="0"/>
        <w:i w:val="0"/>
        <w:color w:val="auto"/>
        <w:sz w:val="22"/>
      </w:rPr>
    </w:lvl>
    <w:lvl w:ilvl="6">
      <w:start w:val="1"/>
      <w:numFmt w:val="lowerLetter"/>
      <w:lvlText w:val="%6.%7)"/>
      <w:lvlJc w:val="left"/>
      <w:pPr>
        <w:tabs>
          <w:tab w:val="num" w:pos="3178"/>
        </w:tabs>
        <w:ind w:left="3178" w:hanging="454"/>
      </w:pPr>
      <w:rPr>
        <w:rFonts w:ascii="Calibri" w:hAnsi="Calibri" w:cs="Calibri"/>
        <w:b w:val="0"/>
        <w:i w:val="0"/>
        <w:color w:val="auto"/>
        <w:sz w:val="22"/>
      </w:rPr>
    </w:lvl>
    <w:lvl w:ilvl="7">
      <w:start w:val="1"/>
      <w:numFmt w:val="lowerLetter"/>
      <w:lvlText w:val="%6.%7.%8)"/>
      <w:lvlJc w:val="left"/>
      <w:pPr>
        <w:tabs>
          <w:tab w:val="num" w:pos="3632"/>
        </w:tabs>
        <w:ind w:left="3632" w:hanging="454"/>
      </w:pPr>
      <w:rPr>
        <w:rFonts w:ascii="Calibri" w:hAnsi="Calibri" w:cs="Calibri"/>
        <w:b w:val="0"/>
        <w:i w:val="0"/>
        <w:color w:val="auto"/>
        <w:sz w:val="22"/>
      </w:rPr>
    </w:lvl>
    <w:lvl w:ilvl="8">
      <w:start w:val="1"/>
      <w:numFmt w:val="lowerLetter"/>
      <w:lvlText w:val="%6.%7.%8.%9)"/>
      <w:lvlJc w:val="left"/>
      <w:pPr>
        <w:tabs>
          <w:tab w:val="num" w:pos="4086"/>
        </w:tabs>
        <w:ind w:left="4086" w:hanging="454"/>
      </w:pPr>
      <w:rPr>
        <w:rFonts w:ascii="Calibri" w:hAnsi="Calibri" w:cs="Calibri"/>
        <w:b w:val="0"/>
        <w:i w:val="0"/>
        <w:color w:val="auto"/>
        <w:sz w:val="22"/>
      </w:rPr>
    </w:lvl>
  </w:abstractNum>
  <w:abstractNum w:abstractNumId="33" w15:restartNumberingAfterBreak="0">
    <w:nsid w:val="725B6DB6"/>
    <w:multiLevelType w:val="hybridMultilevel"/>
    <w:tmpl w:val="6ABC4764"/>
    <w:lvl w:ilvl="0" w:tplc="51BADF9C">
      <w:start w:val="1"/>
      <w:numFmt w:val="bullet"/>
      <w:lvlText w:val=""/>
      <w:lvlJc w:val="left"/>
      <w:pPr>
        <w:ind w:left="918" w:hanging="360"/>
      </w:pPr>
      <w:rPr>
        <w:rFonts w:ascii="Symbol" w:hAnsi="Symbol" w:hint="default"/>
      </w:rPr>
    </w:lvl>
    <w:lvl w:ilvl="1" w:tplc="F06629D0" w:tentative="1">
      <w:start w:val="1"/>
      <w:numFmt w:val="bullet"/>
      <w:lvlText w:val="o"/>
      <w:lvlJc w:val="left"/>
      <w:pPr>
        <w:ind w:left="1638" w:hanging="360"/>
      </w:pPr>
      <w:rPr>
        <w:rFonts w:ascii="Courier New" w:hAnsi="Courier New" w:cs="Courier New" w:hint="default"/>
      </w:rPr>
    </w:lvl>
    <w:lvl w:ilvl="2" w:tplc="6E6455EC" w:tentative="1">
      <w:start w:val="1"/>
      <w:numFmt w:val="bullet"/>
      <w:lvlText w:val=""/>
      <w:lvlJc w:val="left"/>
      <w:pPr>
        <w:ind w:left="2358" w:hanging="360"/>
      </w:pPr>
      <w:rPr>
        <w:rFonts w:ascii="Wingdings" w:hAnsi="Wingdings" w:hint="default"/>
      </w:rPr>
    </w:lvl>
    <w:lvl w:ilvl="3" w:tplc="93C474D8" w:tentative="1">
      <w:start w:val="1"/>
      <w:numFmt w:val="bullet"/>
      <w:lvlText w:val=""/>
      <w:lvlJc w:val="left"/>
      <w:pPr>
        <w:ind w:left="3078" w:hanging="360"/>
      </w:pPr>
      <w:rPr>
        <w:rFonts w:ascii="Symbol" w:hAnsi="Symbol" w:hint="default"/>
      </w:rPr>
    </w:lvl>
    <w:lvl w:ilvl="4" w:tplc="005C2534" w:tentative="1">
      <w:start w:val="1"/>
      <w:numFmt w:val="bullet"/>
      <w:lvlText w:val="o"/>
      <w:lvlJc w:val="left"/>
      <w:pPr>
        <w:ind w:left="3798" w:hanging="360"/>
      </w:pPr>
      <w:rPr>
        <w:rFonts w:ascii="Courier New" w:hAnsi="Courier New" w:cs="Courier New" w:hint="default"/>
      </w:rPr>
    </w:lvl>
    <w:lvl w:ilvl="5" w:tplc="9F945F66" w:tentative="1">
      <w:start w:val="1"/>
      <w:numFmt w:val="bullet"/>
      <w:lvlText w:val=""/>
      <w:lvlJc w:val="left"/>
      <w:pPr>
        <w:ind w:left="4518" w:hanging="360"/>
      </w:pPr>
      <w:rPr>
        <w:rFonts w:ascii="Wingdings" w:hAnsi="Wingdings" w:hint="default"/>
      </w:rPr>
    </w:lvl>
    <w:lvl w:ilvl="6" w:tplc="4C28E7D2" w:tentative="1">
      <w:start w:val="1"/>
      <w:numFmt w:val="bullet"/>
      <w:lvlText w:val=""/>
      <w:lvlJc w:val="left"/>
      <w:pPr>
        <w:ind w:left="5238" w:hanging="360"/>
      </w:pPr>
      <w:rPr>
        <w:rFonts w:ascii="Symbol" w:hAnsi="Symbol" w:hint="default"/>
      </w:rPr>
    </w:lvl>
    <w:lvl w:ilvl="7" w:tplc="2670DB0A" w:tentative="1">
      <w:start w:val="1"/>
      <w:numFmt w:val="bullet"/>
      <w:lvlText w:val="o"/>
      <w:lvlJc w:val="left"/>
      <w:pPr>
        <w:ind w:left="5958" w:hanging="360"/>
      </w:pPr>
      <w:rPr>
        <w:rFonts w:ascii="Courier New" w:hAnsi="Courier New" w:cs="Courier New" w:hint="default"/>
      </w:rPr>
    </w:lvl>
    <w:lvl w:ilvl="8" w:tplc="A84AC0FA" w:tentative="1">
      <w:start w:val="1"/>
      <w:numFmt w:val="bullet"/>
      <w:lvlText w:val=""/>
      <w:lvlJc w:val="left"/>
      <w:pPr>
        <w:ind w:left="6678" w:hanging="360"/>
      </w:pPr>
      <w:rPr>
        <w:rFonts w:ascii="Wingdings" w:hAnsi="Wingdings" w:hint="default"/>
      </w:rPr>
    </w:lvl>
  </w:abstractNum>
  <w:abstractNum w:abstractNumId="34" w15:restartNumberingAfterBreak="0">
    <w:nsid w:val="74732030"/>
    <w:multiLevelType w:val="multilevel"/>
    <w:tmpl w:val="42260CD0"/>
    <w:name w:val="Headings4"/>
    <w:lvl w:ilvl="0">
      <w:start w:val="3"/>
      <w:numFmt w:val="decimal"/>
      <w:lvlText w:val="%1."/>
      <w:lvlJc w:val="left"/>
      <w:pPr>
        <w:tabs>
          <w:tab w:val="num" w:pos="1134"/>
        </w:tabs>
        <w:ind w:left="1134" w:hanging="1134"/>
      </w:pPr>
      <w:rPr>
        <w:rFonts w:ascii="Arial" w:hAnsi="Arial" w:hint="default"/>
        <w:b/>
        <w:i w:val="0"/>
        <w:color w:val="000000"/>
        <w:sz w:val="24"/>
      </w:rPr>
    </w:lvl>
    <w:lvl w:ilvl="1">
      <w:start w:val="2"/>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abstractNum w:abstractNumId="35" w15:restartNumberingAfterBreak="0">
    <w:nsid w:val="7729338D"/>
    <w:multiLevelType w:val="multilevel"/>
    <w:tmpl w:val="8A8A4084"/>
    <w:name w:val="Headings7"/>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36" w15:restartNumberingAfterBreak="0">
    <w:nsid w:val="78093728"/>
    <w:multiLevelType w:val="multilevel"/>
    <w:tmpl w:val="6FE4E70A"/>
    <w:name w:val="Headings10"/>
    <w:lvl w:ilvl="0">
      <w:start w:val="3"/>
      <w:numFmt w:val="decimal"/>
      <w:lvlText w:val="%1."/>
      <w:lvlJc w:val="left"/>
      <w:pPr>
        <w:tabs>
          <w:tab w:val="num" w:pos="1134"/>
        </w:tabs>
        <w:ind w:left="1134" w:hanging="1134"/>
      </w:pPr>
      <w:rPr>
        <w:rFonts w:ascii="Arial" w:hAnsi="Arial" w:hint="default"/>
        <w:b/>
        <w:i w:val="0"/>
        <w:color w:val="000000"/>
        <w:sz w:val="24"/>
      </w:rPr>
    </w:lvl>
    <w:lvl w:ilvl="1">
      <w:start w:val="2"/>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abstractNum w:abstractNumId="37" w15:restartNumberingAfterBreak="0">
    <w:nsid w:val="7C0D5244"/>
    <w:multiLevelType w:val="multilevel"/>
    <w:tmpl w:val="697636F2"/>
    <w:name w:val="Headings2"/>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38" w15:restartNumberingAfterBreak="0">
    <w:nsid w:val="7CF91D46"/>
    <w:multiLevelType w:val="multilevel"/>
    <w:tmpl w:val="255A4504"/>
    <w:name w:val="Headings11"/>
    <w:lvl w:ilvl="0">
      <w:start w:val="3"/>
      <w:numFmt w:val="decimal"/>
      <w:lvlText w:val="%1."/>
      <w:lvlJc w:val="left"/>
      <w:pPr>
        <w:tabs>
          <w:tab w:val="num" w:pos="1134"/>
        </w:tabs>
        <w:ind w:left="1134" w:hanging="1134"/>
      </w:pPr>
      <w:rPr>
        <w:rFonts w:ascii="Arial" w:hAnsi="Arial" w:hint="default"/>
        <w:b/>
        <w:i w:val="0"/>
        <w:color w:val="000000"/>
        <w:sz w:val="24"/>
      </w:rPr>
    </w:lvl>
    <w:lvl w:ilvl="1">
      <w:start w:val="2"/>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abstractNum w:abstractNumId="39" w15:restartNumberingAfterBreak="0">
    <w:nsid w:val="7E5B2E32"/>
    <w:multiLevelType w:val="hybridMultilevel"/>
    <w:tmpl w:val="27CADAEC"/>
    <w:lvl w:ilvl="0" w:tplc="3738C9BC">
      <w:start w:val="1"/>
      <w:numFmt w:val="decimal"/>
      <w:lvlText w:val="%1."/>
      <w:lvlJc w:val="left"/>
      <w:pPr>
        <w:ind w:left="720" w:hanging="360"/>
      </w:pPr>
      <w:rPr>
        <w:rFonts w:cs="Times New Roman" w:hint="default"/>
        <w:b/>
        <w:bCs/>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0F">
      <w:start w:val="1"/>
      <w:numFmt w:val="decimal"/>
      <w:lvlText w:val="%4."/>
      <w:lvlJc w:val="left"/>
      <w:pPr>
        <w:ind w:left="2880" w:hanging="360"/>
      </w:pPr>
      <w:rPr>
        <w:rFonts w:cs="Times New Roman"/>
      </w:rPr>
    </w:lvl>
    <w:lvl w:ilvl="4" w:tplc="0C090019">
      <w:start w:val="1"/>
      <w:numFmt w:val="lowerLetter"/>
      <w:lvlText w:val="%5."/>
      <w:lvlJc w:val="left"/>
      <w:pPr>
        <w:ind w:left="3600" w:hanging="360"/>
      </w:pPr>
      <w:rPr>
        <w:rFonts w:cs="Times New Roman"/>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num w:numId="1" w16cid:durableId="332803461">
    <w:abstractNumId w:val="3"/>
  </w:num>
  <w:num w:numId="2" w16cid:durableId="1197816405">
    <w:abstractNumId w:val="0"/>
  </w:num>
  <w:num w:numId="3" w16cid:durableId="1756121411">
    <w:abstractNumId w:val="28"/>
  </w:num>
  <w:num w:numId="4" w16cid:durableId="255481541">
    <w:abstractNumId w:val="19"/>
  </w:num>
  <w:num w:numId="5" w16cid:durableId="262804078">
    <w:abstractNumId w:val="6"/>
  </w:num>
  <w:num w:numId="6" w16cid:durableId="1119448193">
    <w:abstractNumId w:val="5"/>
  </w:num>
  <w:num w:numId="7" w16cid:durableId="314535986">
    <w:abstractNumId w:val="4"/>
  </w:num>
  <w:num w:numId="8" w16cid:durableId="936476590">
    <w:abstractNumId w:val="33"/>
  </w:num>
  <w:num w:numId="9" w16cid:durableId="1176311687">
    <w:abstractNumId w:val="21"/>
  </w:num>
  <w:num w:numId="10" w16cid:durableId="1123881796">
    <w:abstractNumId w:val="11"/>
  </w:num>
  <w:num w:numId="11" w16cid:durableId="769088814">
    <w:abstractNumId w:val="13"/>
  </w:num>
  <w:num w:numId="12" w16cid:durableId="2096590278">
    <w:abstractNumId w:val="32"/>
  </w:num>
  <w:num w:numId="13" w16cid:durableId="79523194">
    <w:abstractNumId w:val="14"/>
  </w:num>
  <w:num w:numId="14" w16cid:durableId="1406100278">
    <w:abstractNumId w:val="25"/>
  </w:num>
  <w:num w:numId="15" w16cid:durableId="1017196953">
    <w:abstractNumId w:val="22"/>
  </w:num>
  <w:num w:numId="16" w16cid:durableId="148773979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91660341">
    <w:abstractNumId w:val="29"/>
  </w:num>
  <w:num w:numId="18" w16cid:durableId="1224292775">
    <w:abstractNumId w:val="12"/>
  </w:num>
  <w:num w:numId="19" w16cid:durableId="1986083937">
    <w:abstractNumId w:val="2"/>
  </w:num>
  <w:num w:numId="20" w16cid:durableId="1916819452">
    <w:abstractNumId w:val="1"/>
  </w:num>
  <w:num w:numId="21" w16cid:durableId="171881629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418525423">
    <w:abstractNumId w:val="26"/>
  </w:num>
  <w:num w:numId="23" w16cid:durableId="1696690156">
    <w:abstractNumId w:val="26"/>
    <w:lvlOverride w:ilvl="0">
      <w:startOverride w:val="1"/>
    </w:lvlOverride>
  </w:num>
  <w:num w:numId="24" w16cid:durableId="1512330541">
    <w:abstractNumId w:val="26"/>
    <w:lvlOverride w:ilvl="0">
      <w:startOverride w:val="1"/>
    </w:lvlOverride>
  </w:num>
  <w:num w:numId="25" w16cid:durableId="70460401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71831105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42415035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503470885">
    <w:abstractNumId w:val="8"/>
  </w:num>
  <w:num w:numId="29" w16cid:durableId="1023048516">
    <w:abstractNumId w:val="15"/>
  </w:num>
  <w:num w:numId="30" w16cid:durableId="1300576311">
    <w:abstractNumId w:val="39"/>
  </w:num>
  <w:num w:numId="31" w16cid:durableId="2035186475">
    <w:abstractNumId w:val="24"/>
  </w:num>
  <w:num w:numId="32" w16cid:durableId="1740857639">
    <w:abstractNumId w:val="15"/>
    <w:lvlOverride w:ilvl="0">
      <w:startOverride w:val="1"/>
    </w:lvlOverride>
  </w:num>
  <w:num w:numId="33" w16cid:durableId="529537110">
    <w:abstractNumId w:val="2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grammar="clean"/>
  <w:stylePaneFormatFilter w:val="0008" w:allStyles="0" w:customStyles="0" w:latentStyles="0" w:stylesInUse="1"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720"/>
  <w:drawingGridHorizontalSpacing w:val="227"/>
  <w:drawingGridVerticalSpacing w:val="227"/>
  <w:displayVerticalDrawingGridEvery w:val="2"/>
  <w:noPunctuationKerning/>
  <w:characterSpacingControl w:val="doNotCompress"/>
  <w:hdrShapeDefaults>
    <o:shapedefaults v:ext="edit" spidmax="2050">
      <o:colormru v:ext="edit" colors="#039,#4d4d4d,maroon"/>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45A19"/>
    <w:rsid w:val="00006544"/>
    <w:rsid w:val="00010BD3"/>
    <w:rsid w:val="0001144C"/>
    <w:rsid w:val="00016492"/>
    <w:rsid w:val="00026C82"/>
    <w:rsid w:val="0004698A"/>
    <w:rsid w:val="00063BFD"/>
    <w:rsid w:val="00086691"/>
    <w:rsid w:val="000949CB"/>
    <w:rsid w:val="000B7342"/>
    <w:rsid w:val="000C141A"/>
    <w:rsid w:val="000C1C01"/>
    <w:rsid w:val="000C3368"/>
    <w:rsid w:val="000C3814"/>
    <w:rsid w:val="000E4881"/>
    <w:rsid w:val="000E5B4E"/>
    <w:rsid w:val="000F54E7"/>
    <w:rsid w:val="00104077"/>
    <w:rsid w:val="001213BE"/>
    <w:rsid w:val="001237BC"/>
    <w:rsid w:val="001251C4"/>
    <w:rsid w:val="00126C86"/>
    <w:rsid w:val="00135230"/>
    <w:rsid w:val="00143A23"/>
    <w:rsid w:val="00151734"/>
    <w:rsid w:val="0015406A"/>
    <w:rsid w:val="00157448"/>
    <w:rsid w:val="00164424"/>
    <w:rsid w:val="00181844"/>
    <w:rsid w:val="00184E1A"/>
    <w:rsid w:val="0018749C"/>
    <w:rsid w:val="001A7B19"/>
    <w:rsid w:val="001B0B3F"/>
    <w:rsid w:val="001B1BED"/>
    <w:rsid w:val="001C0319"/>
    <w:rsid w:val="001C351D"/>
    <w:rsid w:val="001C6970"/>
    <w:rsid w:val="001D0547"/>
    <w:rsid w:val="001D60E6"/>
    <w:rsid w:val="001E0A43"/>
    <w:rsid w:val="001E67A9"/>
    <w:rsid w:val="00205B35"/>
    <w:rsid w:val="00205ECF"/>
    <w:rsid w:val="002063AC"/>
    <w:rsid w:val="00225175"/>
    <w:rsid w:val="002344F7"/>
    <w:rsid w:val="00252F44"/>
    <w:rsid w:val="002578C1"/>
    <w:rsid w:val="00260106"/>
    <w:rsid w:val="00267317"/>
    <w:rsid w:val="00267638"/>
    <w:rsid w:val="00283A24"/>
    <w:rsid w:val="00293CBA"/>
    <w:rsid w:val="002A18C2"/>
    <w:rsid w:val="002A4C3E"/>
    <w:rsid w:val="002C4EC9"/>
    <w:rsid w:val="002C6424"/>
    <w:rsid w:val="002E7EFC"/>
    <w:rsid w:val="002F2549"/>
    <w:rsid w:val="002F64DF"/>
    <w:rsid w:val="002F7AEB"/>
    <w:rsid w:val="00307CC0"/>
    <w:rsid w:val="00322500"/>
    <w:rsid w:val="00351035"/>
    <w:rsid w:val="0035331C"/>
    <w:rsid w:val="003738EE"/>
    <w:rsid w:val="00386859"/>
    <w:rsid w:val="00391977"/>
    <w:rsid w:val="00392E0C"/>
    <w:rsid w:val="00394D1C"/>
    <w:rsid w:val="00394EA9"/>
    <w:rsid w:val="003969A2"/>
    <w:rsid w:val="003A32E0"/>
    <w:rsid w:val="003A4A87"/>
    <w:rsid w:val="003B0731"/>
    <w:rsid w:val="003B5700"/>
    <w:rsid w:val="003B5EDB"/>
    <w:rsid w:val="003B6A2C"/>
    <w:rsid w:val="003C0F49"/>
    <w:rsid w:val="003D01BD"/>
    <w:rsid w:val="003E230C"/>
    <w:rsid w:val="003E66B9"/>
    <w:rsid w:val="003F016E"/>
    <w:rsid w:val="003F45D9"/>
    <w:rsid w:val="003F4E27"/>
    <w:rsid w:val="004113E1"/>
    <w:rsid w:val="00422FAB"/>
    <w:rsid w:val="00427659"/>
    <w:rsid w:val="00430A03"/>
    <w:rsid w:val="004455A7"/>
    <w:rsid w:val="00451758"/>
    <w:rsid w:val="00462DB3"/>
    <w:rsid w:val="00466D77"/>
    <w:rsid w:val="00467979"/>
    <w:rsid w:val="00475FC8"/>
    <w:rsid w:val="00480708"/>
    <w:rsid w:val="004907E5"/>
    <w:rsid w:val="00491901"/>
    <w:rsid w:val="004A2DD7"/>
    <w:rsid w:val="004A460D"/>
    <w:rsid w:val="004B0978"/>
    <w:rsid w:val="004B534D"/>
    <w:rsid w:val="004C7E27"/>
    <w:rsid w:val="004D7D40"/>
    <w:rsid w:val="004F1A9B"/>
    <w:rsid w:val="005013B3"/>
    <w:rsid w:val="00505FD8"/>
    <w:rsid w:val="00506E38"/>
    <w:rsid w:val="0051295C"/>
    <w:rsid w:val="005155EC"/>
    <w:rsid w:val="00535B0C"/>
    <w:rsid w:val="00536699"/>
    <w:rsid w:val="0054032A"/>
    <w:rsid w:val="00542A7C"/>
    <w:rsid w:val="005530CD"/>
    <w:rsid w:val="00562809"/>
    <w:rsid w:val="005637F1"/>
    <w:rsid w:val="00564D54"/>
    <w:rsid w:val="005733B2"/>
    <w:rsid w:val="00573DFF"/>
    <w:rsid w:val="00574189"/>
    <w:rsid w:val="00577C5A"/>
    <w:rsid w:val="00583851"/>
    <w:rsid w:val="005867F0"/>
    <w:rsid w:val="005A2294"/>
    <w:rsid w:val="005A51DC"/>
    <w:rsid w:val="005B7317"/>
    <w:rsid w:val="005C69CC"/>
    <w:rsid w:val="005D3801"/>
    <w:rsid w:val="005D502E"/>
    <w:rsid w:val="005E006C"/>
    <w:rsid w:val="005E32AE"/>
    <w:rsid w:val="005F0BBF"/>
    <w:rsid w:val="005F6958"/>
    <w:rsid w:val="00610AFF"/>
    <w:rsid w:val="006160B4"/>
    <w:rsid w:val="00645ADA"/>
    <w:rsid w:val="0064798B"/>
    <w:rsid w:val="00647E27"/>
    <w:rsid w:val="00662658"/>
    <w:rsid w:val="00662F3F"/>
    <w:rsid w:val="00664B7F"/>
    <w:rsid w:val="006666E4"/>
    <w:rsid w:val="0066682B"/>
    <w:rsid w:val="00670B66"/>
    <w:rsid w:val="00677AD1"/>
    <w:rsid w:val="0068495A"/>
    <w:rsid w:val="006866A7"/>
    <w:rsid w:val="006913E2"/>
    <w:rsid w:val="00692CFF"/>
    <w:rsid w:val="00694E47"/>
    <w:rsid w:val="006A627F"/>
    <w:rsid w:val="006A7D93"/>
    <w:rsid w:val="006A7ED6"/>
    <w:rsid w:val="006B074A"/>
    <w:rsid w:val="006B11CE"/>
    <w:rsid w:val="006B7B88"/>
    <w:rsid w:val="006C23AC"/>
    <w:rsid w:val="006D53EF"/>
    <w:rsid w:val="006D5BDC"/>
    <w:rsid w:val="006E376A"/>
    <w:rsid w:val="006E6398"/>
    <w:rsid w:val="006E6C70"/>
    <w:rsid w:val="006F26D4"/>
    <w:rsid w:val="007003BC"/>
    <w:rsid w:val="00704015"/>
    <w:rsid w:val="0070452F"/>
    <w:rsid w:val="00706BFC"/>
    <w:rsid w:val="00715221"/>
    <w:rsid w:val="0071554E"/>
    <w:rsid w:val="00721AE2"/>
    <w:rsid w:val="0072437E"/>
    <w:rsid w:val="00724EA7"/>
    <w:rsid w:val="007254AC"/>
    <w:rsid w:val="00731D56"/>
    <w:rsid w:val="0073778D"/>
    <w:rsid w:val="00745F07"/>
    <w:rsid w:val="00747EAA"/>
    <w:rsid w:val="00752AD5"/>
    <w:rsid w:val="0075637D"/>
    <w:rsid w:val="007602D7"/>
    <w:rsid w:val="00771EC3"/>
    <w:rsid w:val="0077373E"/>
    <w:rsid w:val="00773ACE"/>
    <w:rsid w:val="0077512D"/>
    <w:rsid w:val="007809B7"/>
    <w:rsid w:val="00782E8F"/>
    <w:rsid w:val="00782F61"/>
    <w:rsid w:val="00784401"/>
    <w:rsid w:val="00785F89"/>
    <w:rsid w:val="0078774E"/>
    <w:rsid w:val="007A6388"/>
    <w:rsid w:val="007B0E7B"/>
    <w:rsid w:val="007B4F5D"/>
    <w:rsid w:val="007B511D"/>
    <w:rsid w:val="007B546A"/>
    <w:rsid w:val="007C0F87"/>
    <w:rsid w:val="007C35C1"/>
    <w:rsid w:val="007C7C80"/>
    <w:rsid w:val="007D6194"/>
    <w:rsid w:val="007E198D"/>
    <w:rsid w:val="00803B4C"/>
    <w:rsid w:val="00810AB4"/>
    <w:rsid w:val="00813444"/>
    <w:rsid w:val="00813D23"/>
    <w:rsid w:val="00820D82"/>
    <w:rsid w:val="00821B10"/>
    <w:rsid w:val="0082311D"/>
    <w:rsid w:val="00840293"/>
    <w:rsid w:val="008410D5"/>
    <w:rsid w:val="008433CF"/>
    <w:rsid w:val="00845A19"/>
    <w:rsid w:val="00846677"/>
    <w:rsid w:val="008645CD"/>
    <w:rsid w:val="0087108A"/>
    <w:rsid w:val="00872CD7"/>
    <w:rsid w:val="00886A1C"/>
    <w:rsid w:val="008A3BC9"/>
    <w:rsid w:val="008A3BE3"/>
    <w:rsid w:val="008B00A2"/>
    <w:rsid w:val="008B7C35"/>
    <w:rsid w:val="008C5DD9"/>
    <w:rsid w:val="008C7B00"/>
    <w:rsid w:val="008D2825"/>
    <w:rsid w:val="008D74B1"/>
    <w:rsid w:val="008E5070"/>
    <w:rsid w:val="008E7403"/>
    <w:rsid w:val="008F1C0C"/>
    <w:rsid w:val="008F5B92"/>
    <w:rsid w:val="00900A09"/>
    <w:rsid w:val="009074D9"/>
    <w:rsid w:val="00911128"/>
    <w:rsid w:val="00915450"/>
    <w:rsid w:val="0091711E"/>
    <w:rsid w:val="00925CAA"/>
    <w:rsid w:val="00933996"/>
    <w:rsid w:val="009342B3"/>
    <w:rsid w:val="00951F3D"/>
    <w:rsid w:val="00956416"/>
    <w:rsid w:val="009572B6"/>
    <w:rsid w:val="009647C8"/>
    <w:rsid w:val="00967F9A"/>
    <w:rsid w:val="00973393"/>
    <w:rsid w:val="009761BF"/>
    <w:rsid w:val="0098017E"/>
    <w:rsid w:val="0098787E"/>
    <w:rsid w:val="00993D1E"/>
    <w:rsid w:val="009A419F"/>
    <w:rsid w:val="009A6A13"/>
    <w:rsid w:val="009C2652"/>
    <w:rsid w:val="009C2923"/>
    <w:rsid w:val="009C3719"/>
    <w:rsid w:val="009C51C5"/>
    <w:rsid w:val="009C759C"/>
    <w:rsid w:val="009D19FA"/>
    <w:rsid w:val="009D34EB"/>
    <w:rsid w:val="009E5467"/>
    <w:rsid w:val="009E5F72"/>
    <w:rsid w:val="00A135CF"/>
    <w:rsid w:val="00A23384"/>
    <w:rsid w:val="00A26015"/>
    <w:rsid w:val="00A37A4F"/>
    <w:rsid w:val="00A40F98"/>
    <w:rsid w:val="00A5202A"/>
    <w:rsid w:val="00A6456E"/>
    <w:rsid w:val="00A67EEB"/>
    <w:rsid w:val="00A749C6"/>
    <w:rsid w:val="00A8571E"/>
    <w:rsid w:val="00A87845"/>
    <w:rsid w:val="00A90F14"/>
    <w:rsid w:val="00AC27DA"/>
    <w:rsid w:val="00AC476E"/>
    <w:rsid w:val="00AD2349"/>
    <w:rsid w:val="00AE6C2E"/>
    <w:rsid w:val="00AE7BC6"/>
    <w:rsid w:val="00AF3197"/>
    <w:rsid w:val="00AF63CF"/>
    <w:rsid w:val="00AF7E39"/>
    <w:rsid w:val="00B10361"/>
    <w:rsid w:val="00B12BD8"/>
    <w:rsid w:val="00B217D9"/>
    <w:rsid w:val="00B3351E"/>
    <w:rsid w:val="00B44C41"/>
    <w:rsid w:val="00B54F88"/>
    <w:rsid w:val="00B57C72"/>
    <w:rsid w:val="00B60925"/>
    <w:rsid w:val="00B82136"/>
    <w:rsid w:val="00B96F20"/>
    <w:rsid w:val="00BA277B"/>
    <w:rsid w:val="00BA7830"/>
    <w:rsid w:val="00BC0888"/>
    <w:rsid w:val="00BC60A9"/>
    <w:rsid w:val="00BD45AA"/>
    <w:rsid w:val="00BE09D0"/>
    <w:rsid w:val="00BE1393"/>
    <w:rsid w:val="00BE404C"/>
    <w:rsid w:val="00C01977"/>
    <w:rsid w:val="00C16FF3"/>
    <w:rsid w:val="00C252AE"/>
    <w:rsid w:val="00C3191D"/>
    <w:rsid w:val="00C41C46"/>
    <w:rsid w:val="00C71D9D"/>
    <w:rsid w:val="00C77AC4"/>
    <w:rsid w:val="00C81316"/>
    <w:rsid w:val="00C850E0"/>
    <w:rsid w:val="00CA4310"/>
    <w:rsid w:val="00CB72F7"/>
    <w:rsid w:val="00CB793A"/>
    <w:rsid w:val="00CE2166"/>
    <w:rsid w:val="00D000C1"/>
    <w:rsid w:val="00D06C25"/>
    <w:rsid w:val="00D31E02"/>
    <w:rsid w:val="00D355EE"/>
    <w:rsid w:val="00D40B9E"/>
    <w:rsid w:val="00D456E5"/>
    <w:rsid w:val="00D57AA5"/>
    <w:rsid w:val="00D605A6"/>
    <w:rsid w:val="00D75112"/>
    <w:rsid w:val="00D75501"/>
    <w:rsid w:val="00D80AEE"/>
    <w:rsid w:val="00D90B1F"/>
    <w:rsid w:val="00D9495D"/>
    <w:rsid w:val="00DA4453"/>
    <w:rsid w:val="00DB464D"/>
    <w:rsid w:val="00DB4C5B"/>
    <w:rsid w:val="00DB5A6E"/>
    <w:rsid w:val="00DB74A7"/>
    <w:rsid w:val="00DC3EAB"/>
    <w:rsid w:val="00DD2C1F"/>
    <w:rsid w:val="00DD4AC6"/>
    <w:rsid w:val="00DD6206"/>
    <w:rsid w:val="00DE3260"/>
    <w:rsid w:val="00DE7990"/>
    <w:rsid w:val="00E03C3C"/>
    <w:rsid w:val="00E0533F"/>
    <w:rsid w:val="00E05F22"/>
    <w:rsid w:val="00E12836"/>
    <w:rsid w:val="00E20BB5"/>
    <w:rsid w:val="00E23EC0"/>
    <w:rsid w:val="00E3726E"/>
    <w:rsid w:val="00E46801"/>
    <w:rsid w:val="00E500D1"/>
    <w:rsid w:val="00E5224A"/>
    <w:rsid w:val="00E557E9"/>
    <w:rsid w:val="00E7585E"/>
    <w:rsid w:val="00E97E50"/>
    <w:rsid w:val="00EA07C3"/>
    <w:rsid w:val="00EB2189"/>
    <w:rsid w:val="00EB4014"/>
    <w:rsid w:val="00EC1C00"/>
    <w:rsid w:val="00EC708F"/>
    <w:rsid w:val="00ED03A1"/>
    <w:rsid w:val="00ED45BB"/>
    <w:rsid w:val="00EE7442"/>
    <w:rsid w:val="00EF03B9"/>
    <w:rsid w:val="00EF17FB"/>
    <w:rsid w:val="00EF637C"/>
    <w:rsid w:val="00F006B6"/>
    <w:rsid w:val="00F00827"/>
    <w:rsid w:val="00F031EB"/>
    <w:rsid w:val="00F15703"/>
    <w:rsid w:val="00F23661"/>
    <w:rsid w:val="00F2435D"/>
    <w:rsid w:val="00F2502B"/>
    <w:rsid w:val="00F25823"/>
    <w:rsid w:val="00F26F35"/>
    <w:rsid w:val="00F27E13"/>
    <w:rsid w:val="00F31235"/>
    <w:rsid w:val="00F355BA"/>
    <w:rsid w:val="00F42424"/>
    <w:rsid w:val="00F42854"/>
    <w:rsid w:val="00F52F0F"/>
    <w:rsid w:val="00F57633"/>
    <w:rsid w:val="00F67E0A"/>
    <w:rsid w:val="00F75426"/>
    <w:rsid w:val="00F85551"/>
    <w:rsid w:val="00FA0273"/>
    <w:rsid w:val="00FB176C"/>
    <w:rsid w:val="00FB6B27"/>
    <w:rsid w:val="00FC023A"/>
    <w:rsid w:val="00FC1CD3"/>
    <w:rsid w:val="00FF4D5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039,#4d4d4d,maroon"/>
    </o:shapedefaults>
    <o:shapelayout v:ext="edit">
      <o:idmap v:ext="edit" data="2"/>
    </o:shapelayout>
  </w:shapeDefaults>
  <w:decimalSymbol w:val="."/>
  <w:listSeparator w:val=","/>
  <w14:docId w14:val="6218D5D6"/>
  <w15:docId w15:val="{E2C18D1A-C3EE-42BB-9BA5-5B7C0FB15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3" w:qFormat="1"/>
    <w:lsdException w:name="heading 2" w:uiPriority="3" w:qFormat="1"/>
    <w:lsdException w:name="heading 3" w:uiPriority="3" w:qFormat="1"/>
    <w:lsdException w:name="heading 4" w:uiPriority="3" w:qFormat="1"/>
    <w:lsdException w:name="heading 5" w:uiPriority="3" w:qFormat="1"/>
    <w:lsdException w:name="heading 6" w:uiPriority="3" w:qFormat="1"/>
    <w:lsdException w:name="heading 7" w:uiPriority="3" w:qFormat="1"/>
    <w:lsdException w:name="heading 8" w:uiPriority="3" w:qFormat="1"/>
    <w:lsdException w:name="heading 9" w:uiPriority="3"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4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8"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4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711E"/>
    <w:pPr>
      <w:spacing w:before="100" w:after="100" w:line="260" w:lineRule="atLeast"/>
    </w:pPr>
    <w:rPr>
      <w:rFonts w:ascii="Calibri" w:hAnsi="Calibri" w:cs="Calibri"/>
      <w:sz w:val="22"/>
      <w:szCs w:val="22"/>
    </w:rPr>
  </w:style>
  <w:style w:type="paragraph" w:styleId="Heading1">
    <w:name w:val="heading 1"/>
    <w:basedOn w:val="Normal"/>
    <w:next w:val="Normal"/>
    <w:uiPriority w:val="3"/>
    <w:qFormat/>
    <w:rsid w:val="004B0978"/>
    <w:pPr>
      <w:spacing w:before="200" w:after="120" w:line="240" w:lineRule="auto"/>
      <w:outlineLvl w:val="0"/>
    </w:pPr>
    <w:rPr>
      <w:color w:val="4D4D4D"/>
      <w:sz w:val="34"/>
      <w:lang w:eastAsia="en-US"/>
    </w:rPr>
  </w:style>
  <w:style w:type="paragraph" w:styleId="Heading2">
    <w:name w:val="heading 2"/>
    <w:basedOn w:val="Normal"/>
    <w:next w:val="Normal"/>
    <w:uiPriority w:val="3"/>
    <w:qFormat/>
    <w:rsid w:val="004B0978"/>
    <w:pPr>
      <w:spacing w:before="120" w:after="120" w:line="240" w:lineRule="auto"/>
      <w:outlineLvl w:val="1"/>
    </w:pPr>
    <w:rPr>
      <w:b/>
      <w:color w:val="4D4D4D"/>
      <w:sz w:val="28"/>
      <w:lang w:eastAsia="en-US"/>
    </w:rPr>
  </w:style>
  <w:style w:type="paragraph" w:styleId="Heading3">
    <w:name w:val="heading 3"/>
    <w:basedOn w:val="Heading2"/>
    <w:next w:val="Normal"/>
    <w:uiPriority w:val="3"/>
    <w:qFormat/>
    <w:rsid w:val="004B0978"/>
    <w:pPr>
      <w:outlineLvl w:val="2"/>
    </w:pPr>
    <w:rPr>
      <w:sz w:val="24"/>
    </w:rPr>
  </w:style>
  <w:style w:type="paragraph" w:styleId="Heading4">
    <w:name w:val="heading 4"/>
    <w:basedOn w:val="Heading3"/>
    <w:next w:val="Normal"/>
    <w:uiPriority w:val="3"/>
    <w:semiHidden/>
    <w:qFormat/>
    <w:rsid w:val="00564D54"/>
    <w:pPr>
      <w:numPr>
        <w:ilvl w:val="3"/>
      </w:numPr>
      <w:spacing w:before="160" w:line="280" w:lineRule="atLeast"/>
      <w:outlineLvl w:val="3"/>
    </w:pPr>
    <w:rPr>
      <w:sz w:val="22"/>
    </w:rPr>
  </w:style>
  <w:style w:type="paragraph" w:styleId="Heading5">
    <w:name w:val="heading 5"/>
    <w:basedOn w:val="Heading4"/>
    <w:next w:val="Normal"/>
    <w:uiPriority w:val="3"/>
    <w:semiHidden/>
    <w:qFormat/>
    <w:rsid w:val="00803B4C"/>
    <w:pPr>
      <w:numPr>
        <w:ilvl w:val="4"/>
      </w:numPr>
      <w:outlineLvl w:val="4"/>
    </w:pPr>
    <w:rPr>
      <w:b w:val="0"/>
      <w:bCs/>
      <w:color w:val="404040"/>
    </w:rPr>
  </w:style>
  <w:style w:type="paragraph" w:styleId="Heading6">
    <w:name w:val="heading 6"/>
    <w:basedOn w:val="Heading5"/>
    <w:next w:val="Normal"/>
    <w:uiPriority w:val="3"/>
    <w:semiHidden/>
    <w:qFormat/>
    <w:rsid w:val="00E23EC0"/>
    <w:pPr>
      <w:numPr>
        <w:ilvl w:val="5"/>
      </w:numPr>
      <w:outlineLvl w:val="5"/>
    </w:pPr>
    <w:rPr>
      <w:iCs/>
    </w:rPr>
  </w:style>
  <w:style w:type="paragraph" w:styleId="Heading7">
    <w:name w:val="heading 7"/>
    <w:basedOn w:val="Heading6"/>
    <w:next w:val="Normal"/>
    <w:uiPriority w:val="3"/>
    <w:semiHidden/>
    <w:qFormat/>
    <w:rsid w:val="009E5F72"/>
    <w:pPr>
      <w:numPr>
        <w:ilvl w:val="6"/>
      </w:numPr>
      <w:outlineLvl w:val="6"/>
    </w:pPr>
    <w:rPr>
      <w:i/>
    </w:rPr>
  </w:style>
  <w:style w:type="paragraph" w:styleId="Heading8">
    <w:name w:val="heading 8"/>
    <w:basedOn w:val="Heading7"/>
    <w:next w:val="Normal"/>
    <w:uiPriority w:val="3"/>
    <w:semiHidden/>
    <w:qFormat/>
    <w:rsid w:val="00E23EC0"/>
    <w:pPr>
      <w:numPr>
        <w:ilvl w:val="7"/>
      </w:numPr>
      <w:outlineLvl w:val="7"/>
    </w:pPr>
    <w:rPr>
      <w:b/>
    </w:rPr>
  </w:style>
  <w:style w:type="paragraph" w:styleId="Heading9">
    <w:name w:val="heading 9"/>
    <w:basedOn w:val="Heading8"/>
    <w:next w:val="Normal"/>
    <w:uiPriority w:val="3"/>
    <w:semiHidden/>
    <w:qFormat/>
    <w:rsid w:val="00F2502B"/>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662658"/>
    <w:pPr>
      <w:spacing w:after="120"/>
    </w:pPr>
  </w:style>
  <w:style w:type="paragraph" w:customStyle="1" w:styleId="Bullet1">
    <w:name w:val="Bullet 1"/>
    <w:basedOn w:val="Normal"/>
    <w:uiPriority w:val="11"/>
    <w:qFormat/>
    <w:rsid w:val="00D57AA5"/>
    <w:pPr>
      <w:numPr>
        <w:numId w:val="4"/>
      </w:numPr>
      <w:spacing w:before="0" w:after="0"/>
    </w:pPr>
  </w:style>
  <w:style w:type="character" w:styleId="CommentReference">
    <w:name w:val="annotation reference"/>
    <w:uiPriority w:val="49"/>
    <w:semiHidden/>
    <w:rsid w:val="00F2502B"/>
    <w:rPr>
      <w:rFonts w:ascii="Calibri" w:hAnsi="Calibri"/>
      <w:sz w:val="16"/>
    </w:rPr>
  </w:style>
  <w:style w:type="paragraph" w:styleId="CommentText">
    <w:name w:val="annotation text"/>
    <w:basedOn w:val="Normal"/>
    <w:uiPriority w:val="49"/>
    <w:semiHidden/>
    <w:rsid w:val="00F2502B"/>
  </w:style>
  <w:style w:type="character" w:styleId="EndnoteReference">
    <w:name w:val="endnote reference"/>
    <w:uiPriority w:val="49"/>
    <w:semiHidden/>
    <w:rsid w:val="00F2502B"/>
    <w:rPr>
      <w:vertAlign w:val="superscript"/>
    </w:rPr>
  </w:style>
  <w:style w:type="paragraph" w:styleId="EndnoteText">
    <w:name w:val="endnote text"/>
    <w:basedOn w:val="Normal"/>
    <w:uiPriority w:val="49"/>
    <w:semiHidden/>
    <w:rsid w:val="00F2502B"/>
  </w:style>
  <w:style w:type="paragraph" w:styleId="Footer">
    <w:name w:val="footer"/>
    <w:link w:val="FooterChar"/>
    <w:uiPriority w:val="99"/>
    <w:rsid w:val="00B54F88"/>
    <w:pPr>
      <w:tabs>
        <w:tab w:val="right" w:pos="8220"/>
      </w:tabs>
      <w:jc w:val="right"/>
    </w:pPr>
    <w:rPr>
      <w:rFonts w:ascii="Calibri" w:hAnsi="Calibri" w:cs="Calibri"/>
      <w:noProof/>
      <w:szCs w:val="22"/>
    </w:rPr>
  </w:style>
  <w:style w:type="character" w:styleId="FootnoteReference">
    <w:name w:val="footnote reference"/>
    <w:uiPriority w:val="49"/>
    <w:semiHidden/>
    <w:rsid w:val="00F2502B"/>
    <w:rPr>
      <w:vertAlign w:val="superscript"/>
    </w:rPr>
  </w:style>
  <w:style w:type="paragraph" w:styleId="FootnoteText">
    <w:name w:val="footnote text"/>
    <w:basedOn w:val="Normal"/>
    <w:uiPriority w:val="49"/>
    <w:semiHidden/>
    <w:rsid w:val="00F2502B"/>
  </w:style>
  <w:style w:type="character" w:styleId="Hyperlink">
    <w:name w:val="Hyperlink"/>
    <w:uiPriority w:val="99"/>
    <w:semiHidden/>
    <w:rsid w:val="005867F0"/>
    <w:rPr>
      <w:color w:val="660B68"/>
      <w:u w:val="none"/>
    </w:rPr>
  </w:style>
  <w:style w:type="character" w:styleId="LineNumber">
    <w:name w:val="line number"/>
    <w:basedOn w:val="DefaultParagraphFont"/>
    <w:uiPriority w:val="49"/>
    <w:semiHidden/>
    <w:rsid w:val="00F2502B"/>
  </w:style>
  <w:style w:type="paragraph" w:styleId="MacroText">
    <w:name w:val="macro"/>
    <w:uiPriority w:val="49"/>
    <w:semiHidden/>
    <w:rsid w:val="00F2502B"/>
    <w:rPr>
      <w:rFonts w:ascii="Calibri" w:hAnsi="Calibri" w:cs="Calibri"/>
      <w:sz w:val="22"/>
      <w:szCs w:val="22"/>
    </w:rPr>
  </w:style>
  <w:style w:type="character" w:styleId="PageNumber">
    <w:name w:val="page number"/>
    <w:uiPriority w:val="49"/>
    <w:semiHidden/>
    <w:rsid w:val="00E12836"/>
    <w:rPr>
      <w:b/>
      <w:color w:val="4C4C4C"/>
      <w:sz w:val="28"/>
    </w:rPr>
  </w:style>
  <w:style w:type="paragraph" w:customStyle="1" w:styleId="NormalIndentItalics">
    <w:name w:val="Normal Indent Italics"/>
    <w:basedOn w:val="NormalIndent"/>
    <w:uiPriority w:val="13"/>
    <w:semiHidden/>
    <w:qFormat/>
    <w:rsid w:val="00ED45BB"/>
    <w:rPr>
      <w:i/>
    </w:rPr>
  </w:style>
  <w:style w:type="paragraph" w:styleId="TableofAuthorities">
    <w:name w:val="table of authorities"/>
    <w:basedOn w:val="Normal"/>
    <w:next w:val="Normal"/>
    <w:uiPriority w:val="39"/>
    <w:semiHidden/>
    <w:rsid w:val="00F2502B"/>
    <w:pPr>
      <w:tabs>
        <w:tab w:val="right" w:pos="9072"/>
      </w:tabs>
      <w:ind w:left="200" w:hanging="200"/>
    </w:pPr>
  </w:style>
  <w:style w:type="table" w:styleId="TableGrid">
    <w:name w:val="Table Grid"/>
    <w:basedOn w:val="TableNormal"/>
    <w:semiHidden/>
    <w:rsid w:val="00B12BD8"/>
    <w:rPr>
      <w:rFonts w:ascii="Calibri" w:hAnsi="Calibri"/>
    </w:rPr>
    <w:tblPr>
      <w:tblStyleRowBandSize w:val="1"/>
      <w:tblStyleColBandSize w:val="1"/>
      <w:tblInd w:w="29" w:type="dxa"/>
      <w:tblBorders>
        <w:top w:val="single" w:sz="6" w:space="0" w:color="660B68"/>
        <w:bottom w:val="single" w:sz="6" w:space="0" w:color="660B68"/>
        <w:insideH w:val="single" w:sz="6" w:space="0" w:color="660B68"/>
      </w:tblBorders>
      <w:tblCellMar>
        <w:left w:w="43" w:type="dxa"/>
        <w:right w:w="43" w:type="dxa"/>
      </w:tblCellMar>
    </w:tblPr>
    <w:trPr>
      <w:cantSplit/>
    </w:trPr>
    <w:tcPr>
      <w:shd w:val="clear" w:color="auto" w:fill="FFFFFF" w:themeFill="background1"/>
    </w:tcPr>
    <w:tblStylePr w:type="firstRow">
      <w:pPr>
        <w:wordWrap/>
        <w:spacing w:beforeLines="0" w:afterLines="0" w:line="240" w:lineRule="auto"/>
        <w:ind w:leftChars="0" w:left="0" w:rightChars="0" w:right="0" w:firstLineChars="0" w:firstLine="0"/>
        <w:jc w:val="left"/>
      </w:pPr>
      <w:rPr>
        <w:rFonts w:ascii="Calibri" w:hAnsi="Calibri"/>
        <w:b w:val="0"/>
        <w:i w:val="0"/>
        <w:caps w:val="0"/>
        <w:smallCaps w:val="0"/>
        <w:strike w:val="0"/>
        <w:dstrike w:val="0"/>
        <w:vanish w:val="0"/>
        <w:color w:val="FFFFFF" w:themeColor="background1"/>
        <w:sz w:val="24"/>
        <w:u w:val="none"/>
        <w:vertAlign w:val="baseline"/>
      </w:rPr>
      <w:tblPr/>
      <w:tcPr>
        <w:tcBorders>
          <w:top w:val="single" w:sz="6" w:space="0" w:color="660B68"/>
          <w:left w:val="single" w:sz="6" w:space="0" w:color="660B68"/>
          <w:bottom w:val="single" w:sz="6" w:space="0" w:color="660B68"/>
          <w:right w:val="single" w:sz="6" w:space="0" w:color="660B68"/>
        </w:tcBorders>
        <w:shd w:val="clear" w:color="auto" w:fill="660B68"/>
      </w:tcPr>
    </w:tblStylePr>
    <w:tblStylePr w:type="firstCol">
      <w:rPr>
        <w:color w:val="4C4C4C"/>
      </w:rPr>
      <w:tblPr/>
      <w:tcPr>
        <w:shd w:val="clear" w:color="auto" w:fill="FFFFFF" w:themeFill="background1"/>
      </w:tcPr>
    </w:tblStylePr>
    <w:tblStylePr w:type="band2Horz">
      <w:tblPr/>
      <w:tcPr>
        <w:shd w:val="clear" w:color="auto" w:fill="FFFFFF" w:themeFill="background1"/>
      </w:tcPr>
    </w:tblStylePr>
  </w:style>
  <w:style w:type="paragraph" w:styleId="Title">
    <w:name w:val="Title"/>
    <w:basedOn w:val="Normal"/>
    <w:uiPriority w:val="28"/>
    <w:qFormat/>
    <w:rsid w:val="009074D9"/>
    <w:pPr>
      <w:spacing w:before="0" w:after="120" w:line="240" w:lineRule="auto"/>
    </w:pPr>
    <w:rPr>
      <w:b/>
      <w:color w:val="660B68"/>
      <w:sz w:val="40"/>
    </w:rPr>
  </w:style>
  <w:style w:type="paragraph" w:styleId="TOC1">
    <w:name w:val="toc 1"/>
    <w:basedOn w:val="Normal"/>
    <w:next w:val="Normal"/>
    <w:uiPriority w:val="39"/>
    <w:semiHidden/>
    <w:rsid w:val="001D0547"/>
    <w:pPr>
      <w:tabs>
        <w:tab w:val="right" w:leader="dot" w:pos="9639"/>
      </w:tabs>
      <w:spacing w:line="240" w:lineRule="auto"/>
      <w:ind w:left="792" w:right="734" w:hanging="792"/>
    </w:pPr>
    <w:rPr>
      <w:color w:val="4C4C4C"/>
      <w:sz w:val="24"/>
      <w:szCs w:val="28"/>
      <w:lang w:eastAsia="en-US"/>
    </w:rPr>
  </w:style>
  <w:style w:type="paragraph" w:styleId="TOC2">
    <w:name w:val="toc 2"/>
    <w:next w:val="Normal"/>
    <w:uiPriority w:val="39"/>
    <w:semiHidden/>
    <w:rsid w:val="001D0547"/>
    <w:pPr>
      <w:tabs>
        <w:tab w:val="right" w:leader="dot" w:pos="9639"/>
      </w:tabs>
      <w:spacing w:before="20"/>
      <w:ind w:left="1174" w:right="567" w:hanging="454"/>
      <w:contextualSpacing/>
    </w:pPr>
    <w:rPr>
      <w:rFonts w:ascii="Calibri" w:hAnsi="Calibri" w:cs="Calibri"/>
      <w:color w:val="000000"/>
      <w:szCs w:val="28"/>
      <w:lang w:eastAsia="en-US"/>
    </w:rPr>
  </w:style>
  <w:style w:type="paragraph" w:styleId="TOC3">
    <w:name w:val="toc 3"/>
    <w:next w:val="Normal"/>
    <w:autoRedefine/>
    <w:uiPriority w:val="39"/>
    <w:semiHidden/>
    <w:rsid w:val="00D57AA5"/>
    <w:pPr>
      <w:tabs>
        <w:tab w:val="left" w:pos="1248"/>
        <w:tab w:val="right" w:leader="dot" w:pos="9639"/>
      </w:tabs>
      <w:spacing w:before="20"/>
      <w:ind w:left="1701" w:right="567" w:hanging="567"/>
    </w:pPr>
    <w:rPr>
      <w:rFonts w:ascii="Calibri" w:hAnsi="Calibri" w:cs="Calibri"/>
      <w:noProof/>
      <w:color w:val="4C4C4C"/>
      <w:sz w:val="18"/>
      <w:szCs w:val="22"/>
    </w:rPr>
  </w:style>
  <w:style w:type="paragraph" w:styleId="TOC5">
    <w:name w:val="toc 5"/>
    <w:basedOn w:val="TOC3"/>
    <w:next w:val="Normal"/>
    <w:autoRedefine/>
    <w:uiPriority w:val="39"/>
    <w:semiHidden/>
    <w:rsid w:val="00A8571E"/>
    <w:pPr>
      <w:tabs>
        <w:tab w:val="left" w:pos="1701"/>
      </w:tabs>
      <w:spacing w:before="0"/>
      <w:ind w:left="0" w:right="-7" w:firstLine="0"/>
    </w:pPr>
    <w:rPr>
      <w:caps/>
      <w:color w:val="800000"/>
    </w:rPr>
  </w:style>
  <w:style w:type="paragraph" w:styleId="Date">
    <w:name w:val="Date"/>
    <w:basedOn w:val="Normal"/>
    <w:next w:val="Normal"/>
    <w:uiPriority w:val="49"/>
    <w:semiHidden/>
    <w:rsid w:val="00F2502B"/>
    <w:pPr>
      <w:ind w:left="1411"/>
    </w:pPr>
  </w:style>
  <w:style w:type="paragraph" w:customStyle="1" w:styleId="Quotation">
    <w:name w:val="Quotation"/>
    <w:basedOn w:val="Normal"/>
    <w:next w:val="Normal"/>
    <w:uiPriority w:val="49"/>
    <w:semiHidden/>
    <w:rsid w:val="001C0319"/>
    <w:pPr>
      <w:keepLines/>
      <w:spacing w:before="40"/>
      <w:jc w:val="center"/>
    </w:pPr>
    <w:rPr>
      <w:i/>
      <w:iCs/>
      <w:color w:val="003399"/>
      <w:sz w:val="18"/>
      <w:lang w:eastAsia="en-US"/>
    </w:rPr>
  </w:style>
  <w:style w:type="paragraph" w:styleId="TOC6">
    <w:name w:val="toc 6"/>
    <w:basedOn w:val="Normal"/>
    <w:next w:val="Normal"/>
    <w:autoRedefine/>
    <w:uiPriority w:val="49"/>
    <w:semiHidden/>
    <w:rsid w:val="00F2502B"/>
    <w:pPr>
      <w:spacing w:before="40" w:after="20"/>
      <w:ind w:left="1418" w:hanging="1418"/>
    </w:pPr>
    <w:rPr>
      <w:b/>
      <w:sz w:val="16"/>
    </w:rPr>
  </w:style>
  <w:style w:type="paragraph" w:styleId="TOC7">
    <w:name w:val="toc 7"/>
    <w:basedOn w:val="Normal"/>
    <w:next w:val="Normal"/>
    <w:autoRedefine/>
    <w:uiPriority w:val="49"/>
    <w:semiHidden/>
    <w:rsid w:val="00F2502B"/>
    <w:pPr>
      <w:ind w:left="1440"/>
    </w:pPr>
  </w:style>
  <w:style w:type="paragraph" w:styleId="TOC8">
    <w:name w:val="toc 8"/>
    <w:basedOn w:val="Normal"/>
    <w:next w:val="Normal"/>
    <w:autoRedefine/>
    <w:uiPriority w:val="49"/>
    <w:semiHidden/>
    <w:rsid w:val="00F2502B"/>
    <w:pPr>
      <w:ind w:left="1680"/>
    </w:pPr>
  </w:style>
  <w:style w:type="paragraph" w:styleId="TOC9">
    <w:name w:val="toc 9"/>
    <w:basedOn w:val="Normal"/>
    <w:next w:val="Normal"/>
    <w:autoRedefine/>
    <w:uiPriority w:val="49"/>
    <w:semiHidden/>
    <w:rsid w:val="00F2502B"/>
    <w:pPr>
      <w:ind w:left="2835" w:right="2835"/>
    </w:pPr>
  </w:style>
  <w:style w:type="numbering" w:styleId="111111">
    <w:name w:val="Outline List 2"/>
    <w:basedOn w:val="NoList"/>
    <w:uiPriority w:val="99"/>
    <w:semiHidden/>
    <w:unhideWhenUsed/>
    <w:rsid w:val="003F45D9"/>
    <w:pPr>
      <w:numPr>
        <w:numId w:val="13"/>
      </w:numPr>
    </w:pPr>
  </w:style>
  <w:style w:type="paragraph" w:styleId="BodyText2">
    <w:name w:val="Body Text 2"/>
    <w:basedOn w:val="Normal"/>
    <w:semiHidden/>
    <w:rsid w:val="00662658"/>
    <w:pPr>
      <w:spacing w:after="120" w:line="480" w:lineRule="auto"/>
    </w:pPr>
  </w:style>
  <w:style w:type="numbering" w:styleId="1ai">
    <w:name w:val="Outline List 1"/>
    <w:basedOn w:val="NoList"/>
    <w:uiPriority w:val="99"/>
    <w:semiHidden/>
    <w:unhideWhenUsed/>
    <w:rsid w:val="003F45D9"/>
    <w:pPr>
      <w:numPr>
        <w:numId w:val="14"/>
      </w:numPr>
    </w:pPr>
  </w:style>
  <w:style w:type="paragraph" w:customStyle="1" w:styleId="ListBulletBold">
    <w:name w:val="List Bullet Bold"/>
    <w:basedOn w:val="Normal"/>
    <w:next w:val="Normal"/>
    <w:uiPriority w:val="49"/>
    <w:semiHidden/>
    <w:rsid w:val="00F2502B"/>
    <w:rPr>
      <w:b/>
    </w:rPr>
  </w:style>
  <w:style w:type="paragraph" w:styleId="BalloonText">
    <w:name w:val="Balloon Text"/>
    <w:basedOn w:val="Normal"/>
    <w:uiPriority w:val="49"/>
    <w:semiHidden/>
    <w:rsid w:val="00F2502B"/>
    <w:rPr>
      <w:sz w:val="16"/>
      <w:szCs w:val="16"/>
    </w:rPr>
  </w:style>
  <w:style w:type="paragraph" w:styleId="BlockText">
    <w:name w:val="Block Text"/>
    <w:basedOn w:val="Normal"/>
    <w:uiPriority w:val="49"/>
    <w:semiHidden/>
    <w:rsid w:val="00F2502B"/>
    <w:pPr>
      <w:spacing w:after="120"/>
      <w:ind w:left="1440" w:right="1440"/>
    </w:pPr>
  </w:style>
  <w:style w:type="paragraph" w:styleId="BodyText3">
    <w:name w:val="Body Text 3"/>
    <w:basedOn w:val="Normal"/>
    <w:semiHidden/>
    <w:rsid w:val="00662658"/>
    <w:pPr>
      <w:spacing w:after="120"/>
    </w:pPr>
    <w:rPr>
      <w:sz w:val="16"/>
      <w:szCs w:val="16"/>
    </w:rPr>
  </w:style>
  <w:style w:type="paragraph" w:styleId="BodyTextFirstIndent">
    <w:name w:val="Body Text First Indent"/>
    <w:basedOn w:val="BodyText"/>
    <w:semiHidden/>
    <w:rsid w:val="00662658"/>
    <w:pPr>
      <w:ind w:firstLine="210"/>
    </w:pPr>
  </w:style>
  <w:style w:type="paragraph" w:styleId="BodyTextIndent">
    <w:name w:val="Body Text Indent"/>
    <w:basedOn w:val="Normal"/>
    <w:semiHidden/>
    <w:rsid w:val="00662658"/>
    <w:pPr>
      <w:spacing w:after="120"/>
      <w:ind w:left="283"/>
    </w:pPr>
  </w:style>
  <w:style w:type="paragraph" w:styleId="BodyTextFirstIndent2">
    <w:name w:val="Body Text First Indent 2"/>
    <w:basedOn w:val="BodyTextIndent"/>
    <w:semiHidden/>
    <w:rsid w:val="00662658"/>
    <w:pPr>
      <w:ind w:firstLine="210"/>
    </w:pPr>
  </w:style>
  <w:style w:type="paragraph" w:styleId="BodyTextIndent2">
    <w:name w:val="Body Text Indent 2"/>
    <w:basedOn w:val="Normal"/>
    <w:semiHidden/>
    <w:rsid w:val="00662658"/>
    <w:pPr>
      <w:spacing w:after="120" w:line="480" w:lineRule="auto"/>
      <w:ind w:left="283"/>
    </w:pPr>
  </w:style>
  <w:style w:type="paragraph" w:styleId="BodyTextIndent3">
    <w:name w:val="Body Text Indent 3"/>
    <w:basedOn w:val="Normal"/>
    <w:semiHidden/>
    <w:rsid w:val="00662658"/>
    <w:pPr>
      <w:spacing w:after="120"/>
      <w:ind w:left="283"/>
    </w:pPr>
    <w:rPr>
      <w:sz w:val="16"/>
      <w:szCs w:val="16"/>
    </w:rPr>
  </w:style>
  <w:style w:type="paragraph" w:styleId="NoteHeading">
    <w:name w:val="Note Heading"/>
    <w:basedOn w:val="Normal"/>
    <w:next w:val="Normal"/>
    <w:semiHidden/>
    <w:rsid w:val="00662658"/>
  </w:style>
  <w:style w:type="paragraph" w:styleId="Closing">
    <w:name w:val="Closing"/>
    <w:basedOn w:val="Normal"/>
    <w:uiPriority w:val="49"/>
    <w:semiHidden/>
    <w:rsid w:val="00F2502B"/>
    <w:pPr>
      <w:ind w:left="4252"/>
    </w:pPr>
  </w:style>
  <w:style w:type="paragraph" w:styleId="CommentSubject">
    <w:name w:val="annotation subject"/>
    <w:basedOn w:val="CommentText"/>
    <w:next w:val="CommentText"/>
    <w:uiPriority w:val="49"/>
    <w:semiHidden/>
    <w:rsid w:val="00F2502B"/>
    <w:rPr>
      <w:b/>
      <w:bCs/>
    </w:rPr>
  </w:style>
  <w:style w:type="paragraph" w:styleId="DocumentMap">
    <w:name w:val="Document Map"/>
    <w:basedOn w:val="Normal"/>
    <w:uiPriority w:val="49"/>
    <w:semiHidden/>
    <w:rsid w:val="00F2502B"/>
    <w:pPr>
      <w:shd w:val="clear" w:color="auto" w:fill="000080"/>
    </w:pPr>
  </w:style>
  <w:style w:type="paragraph" w:styleId="E-mailSignature">
    <w:name w:val="E-mail Signature"/>
    <w:basedOn w:val="Normal"/>
    <w:uiPriority w:val="49"/>
    <w:semiHidden/>
    <w:rsid w:val="00F2502B"/>
  </w:style>
  <w:style w:type="paragraph" w:styleId="EnvelopeAddress">
    <w:name w:val="envelope address"/>
    <w:basedOn w:val="Normal"/>
    <w:uiPriority w:val="49"/>
    <w:semiHidden/>
    <w:rsid w:val="00F2502B"/>
    <w:pPr>
      <w:framePr w:w="7920" w:h="1980" w:hRule="exact" w:hSpace="180" w:wrap="auto" w:hAnchor="page" w:xAlign="center" w:yAlign="bottom"/>
      <w:ind w:left="2880"/>
    </w:pPr>
    <w:rPr>
      <w:sz w:val="24"/>
      <w:szCs w:val="24"/>
    </w:rPr>
  </w:style>
  <w:style w:type="paragraph" w:styleId="EnvelopeReturn">
    <w:name w:val="envelope return"/>
    <w:basedOn w:val="Normal"/>
    <w:uiPriority w:val="49"/>
    <w:semiHidden/>
    <w:rsid w:val="00F2502B"/>
  </w:style>
  <w:style w:type="paragraph" w:styleId="HTMLAddress">
    <w:name w:val="HTML Address"/>
    <w:basedOn w:val="Normal"/>
    <w:uiPriority w:val="49"/>
    <w:semiHidden/>
    <w:rsid w:val="00F2502B"/>
    <w:rPr>
      <w:i/>
      <w:iCs/>
    </w:rPr>
  </w:style>
  <w:style w:type="paragraph" w:styleId="HTMLPreformatted">
    <w:name w:val="HTML Preformatted"/>
    <w:basedOn w:val="Normal"/>
    <w:uiPriority w:val="49"/>
    <w:semiHidden/>
    <w:rsid w:val="00F2502B"/>
  </w:style>
  <w:style w:type="paragraph" w:styleId="Index1">
    <w:name w:val="index 1"/>
    <w:basedOn w:val="Normal"/>
    <w:next w:val="Normal"/>
    <w:autoRedefine/>
    <w:uiPriority w:val="49"/>
    <w:semiHidden/>
    <w:rsid w:val="00F2502B"/>
    <w:pPr>
      <w:ind w:left="200" w:hanging="200"/>
    </w:pPr>
  </w:style>
  <w:style w:type="paragraph" w:styleId="Index2">
    <w:name w:val="index 2"/>
    <w:basedOn w:val="Normal"/>
    <w:next w:val="Normal"/>
    <w:autoRedefine/>
    <w:uiPriority w:val="49"/>
    <w:semiHidden/>
    <w:rsid w:val="00F2502B"/>
    <w:pPr>
      <w:ind w:left="400" w:hanging="200"/>
    </w:pPr>
  </w:style>
  <w:style w:type="paragraph" w:styleId="Index3">
    <w:name w:val="index 3"/>
    <w:basedOn w:val="Normal"/>
    <w:next w:val="Normal"/>
    <w:autoRedefine/>
    <w:uiPriority w:val="49"/>
    <w:semiHidden/>
    <w:rsid w:val="00F2502B"/>
    <w:pPr>
      <w:ind w:left="600" w:hanging="200"/>
    </w:pPr>
  </w:style>
  <w:style w:type="paragraph" w:styleId="Index4">
    <w:name w:val="index 4"/>
    <w:basedOn w:val="Normal"/>
    <w:next w:val="Normal"/>
    <w:autoRedefine/>
    <w:uiPriority w:val="49"/>
    <w:semiHidden/>
    <w:rsid w:val="00F2502B"/>
    <w:pPr>
      <w:ind w:left="800" w:hanging="200"/>
    </w:pPr>
  </w:style>
  <w:style w:type="paragraph" w:styleId="Index5">
    <w:name w:val="index 5"/>
    <w:basedOn w:val="Normal"/>
    <w:next w:val="Normal"/>
    <w:autoRedefine/>
    <w:uiPriority w:val="49"/>
    <w:semiHidden/>
    <w:rsid w:val="00F2502B"/>
    <w:pPr>
      <w:ind w:left="1000" w:hanging="200"/>
    </w:pPr>
  </w:style>
  <w:style w:type="paragraph" w:styleId="Index6">
    <w:name w:val="index 6"/>
    <w:basedOn w:val="Normal"/>
    <w:next w:val="Normal"/>
    <w:autoRedefine/>
    <w:uiPriority w:val="49"/>
    <w:semiHidden/>
    <w:rsid w:val="00F2502B"/>
    <w:pPr>
      <w:ind w:left="1200" w:hanging="200"/>
    </w:pPr>
  </w:style>
  <w:style w:type="paragraph" w:styleId="Index7">
    <w:name w:val="index 7"/>
    <w:basedOn w:val="Normal"/>
    <w:next w:val="Normal"/>
    <w:autoRedefine/>
    <w:uiPriority w:val="49"/>
    <w:semiHidden/>
    <w:rsid w:val="00F2502B"/>
    <w:pPr>
      <w:ind w:left="1400" w:hanging="200"/>
    </w:pPr>
  </w:style>
  <w:style w:type="paragraph" w:styleId="Index8">
    <w:name w:val="index 8"/>
    <w:basedOn w:val="Normal"/>
    <w:next w:val="Normal"/>
    <w:autoRedefine/>
    <w:uiPriority w:val="49"/>
    <w:semiHidden/>
    <w:rsid w:val="00F2502B"/>
    <w:pPr>
      <w:ind w:left="1600" w:hanging="200"/>
    </w:pPr>
  </w:style>
  <w:style w:type="paragraph" w:styleId="Index9">
    <w:name w:val="index 9"/>
    <w:basedOn w:val="Normal"/>
    <w:next w:val="Normal"/>
    <w:autoRedefine/>
    <w:uiPriority w:val="49"/>
    <w:semiHidden/>
    <w:rsid w:val="00F2502B"/>
    <w:pPr>
      <w:ind w:left="1800" w:hanging="200"/>
    </w:pPr>
  </w:style>
  <w:style w:type="paragraph" w:styleId="IndexHeading">
    <w:name w:val="index heading"/>
    <w:basedOn w:val="Normal"/>
    <w:next w:val="Index1"/>
    <w:uiPriority w:val="49"/>
    <w:semiHidden/>
    <w:rsid w:val="00F2502B"/>
    <w:rPr>
      <w:b/>
      <w:bCs/>
    </w:rPr>
  </w:style>
  <w:style w:type="paragraph" w:styleId="List">
    <w:name w:val="List"/>
    <w:basedOn w:val="Normal"/>
    <w:uiPriority w:val="49"/>
    <w:semiHidden/>
    <w:rsid w:val="00F2502B"/>
    <w:pPr>
      <w:ind w:left="283" w:hanging="283"/>
    </w:pPr>
  </w:style>
  <w:style w:type="paragraph" w:styleId="List2">
    <w:name w:val="List 2"/>
    <w:basedOn w:val="Normal"/>
    <w:uiPriority w:val="49"/>
    <w:semiHidden/>
    <w:rsid w:val="00F2502B"/>
    <w:pPr>
      <w:ind w:left="566" w:hanging="283"/>
    </w:pPr>
  </w:style>
  <w:style w:type="paragraph" w:styleId="List3">
    <w:name w:val="List 3"/>
    <w:basedOn w:val="Normal"/>
    <w:uiPriority w:val="49"/>
    <w:semiHidden/>
    <w:rsid w:val="00F2502B"/>
    <w:pPr>
      <w:ind w:left="849" w:hanging="283"/>
    </w:pPr>
  </w:style>
  <w:style w:type="paragraph" w:styleId="List4">
    <w:name w:val="List 4"/>
    <w:basedOn w:val="Normal"/>
    <w:uiPriority w:val="49"/>
    <w:semiHidden/>
    <w:rsid w:val="00F2502B"/>
    <w:pPr>
      <w:ind w:left="1132" w:hanging="283"/>
    </w:pPr>
  </w:style>
  <w:style w:type="paragraph" w:styleId="List5">
    <w:name w:val="List 5"/>
    <w:basedOn w:val="Normal"/>
    <w:uiPriority w:val="49"/>
    <w:semiHidden/>
    <w:rsid w:val="00F2502B"/>
    <w:pPr>
      <w:ind w:left="1415" w:hanging="283"/>
    </w:pPr>
  </w:style>
  <w:style w:type="paragraph" w:styleId="ListBullet4">
    <w:name w:val="List Bullet 4"/>
    <w:basedOn w:val="Normal"/>
    <w:uiPriority w:val="49"/>
    <w:semiHidden/>
    <w:rsid w:val="00F2502B"/>
    <w:pPr>
      <w:tabs>
        <w:tab w:val="num" w:pos="1209"/>
      </w:tabs>
      <w:ind w:left="1209" w:hanging="360"/>
    </w:pPr>
  </w:style>
  <w:style w:type="paragraph" w:styleId="ListBullet5">
    <w:name w:val="List Bullet 5"/>
    <w:basedOn w:val="Normal"/>
    <w:uiPriority w:val="49"/>
    <w:semiHidden/>
    <w:rsid w:val="00F2502B"/>
    <w:pPr>
      <w:tabs>
        <w:tab w:val="num" w:pos="1492"/>
      </w:tabs>
      <w:ind w:left="1492" w:hanging="360"/>
    </w:pPr>
  </w:style>
  <w:style w:type="paragraph" w:styleId="ListContinue4">
    <w:name w:val="List Continue 4"/>
    <w:basedOn w:val="Normal"/>
    <w:uiPriority w:val="49"/>
    <w:semiHidden/>
    <w:rsid w:val="00F2502B"/>
    <w:pPr>
      <w:spacing w:after="120"/>
      <w:ind w:left="1132"/>
    </w:pPr>
  </w:style>
  <w:style w:type="paragraph" w:styleId="ListContinue5">
    <w:name w:val="List Continue 5"/>
    <w:basedOn w:val="Normal"/>
    <w:uiPriority w:val="49"/>
    <w:semiHidden/>
    <w:rsid w:val="00F2502B"/>
    <w:pPr>
      <w:spacing w:after="120"/>
      <w:ind w:left="1415"/>
    </w:pPr>
  </w:style>
  <w:style w:type="paragraph" w:styleId="ListNumber4">
    <w:name w:val="List Number 4"/>
    <w:basedOn w:val="Normal"/>
    <w:uiPriority w:val="49"/>
    <w:semiHidden/>
    <w:rsid w:val="00F2502B"/>
    <w:pPr>
      <w:tabs>
        <w:tab w:val="num" w:pos="1209"/>
      </w:tabs>
      <w:ind w:left="1209" w:hanging="360"/>
    </w:pPr>
  </w:style>
  <w:style w:type="paragraph" w:styleId="ListNumber5">
    <w:name w:val="List Number 5"/>
    <w:basedOn w:val="Normal"/>
    <w:uiPriority w:val="49"/>
    <w:semiHidden/>
    <w:rsid w:val="00F2502B"/>
    <w:pPr>
      <w:tabs>
        <w:tab w:val="num" w:pos="1492"/>
      </w:tabs>
      <w:ind w:left="1492" w:hanging="360"/>
    </w:pPr>
  </w:style>
  <w:style w:type="paragraph" w:styleId="MessageHeader">
    <w:name w:val="Message Header"/>
    <w:basedOn w:val="Normal"/>
    <w:uiPriority w:val="49"/>
    <w:semiHidden/>
    <w:rsid w:val="00F2502B"/>
    <w:pPr>
      <w:pBdr>
        <w:top w:val="single" w:sz="6" w:space="1" w:color="auto"/>
        <w:left w:val="single" w:sz="6" w:space="1" w:color="auto"/>
        <w:bottom w:val="single" w:sz="6" w:space="1" w:color="auto"/>
        <w:right w:val="single" w:sz="6" w:space="1" w:color="auto"/>
      </w:pBdr>
      <w:shd w:val="pct20" w:color="auto" w:fill="auto"/>
      <w:ind w:left="1134" w:hanging="1134"/>
    </w:pPr>
    <w:rPr>
      <w:sz w:val="24"/>
      <w:szCs w:val="24"/>
    </w:rPr>
  </w:style>
  <w:style w:type="paragraph" w:styleId="NormalWeb">
    <w:name w:val="Normal (Web)"/>
    <w:basedOn w:val="Normal"/>
    <w:uiPriority w:val="49"/>
    <w:semiHidden/>
    <w:rsid w:val="00F2502B"/>
    <w:rPr>
      <w:sz w:val="24"/>
      <w:szCs w:val="24"/>
    </w:rPr>
  </w:style>
  <w:style w:type="paragraph" w:styleId="PlainText">
    <w:name w:val="Plain Text"/>
    <w:basedOn w:val="Normal"/>
    <w:uiPriority w:val="49"/>
    <w:semiHidden/>
    <w:rsid w:val="00F2502B"/>
  </w:style>
  <w:style w:type="paragraph" w:styleId="Salutation">
    <w:name w:val="Salutation"/>
    <w:basedOn w:val="Normal"/>
    <w:next w:val="Normal"/>
    <w:uiPriority w:val="49"/>
    <w:semiHidden/>
    <w:rsid w:val="00F2502B"/>
  </w:style>
  <w:style w:type="paragraph" w:styleId="Signature">
    <w:name w:val="Signature"/>
    <w:basedOn w:val="Normal"/>
    <w:uiPriority w:val="49"/>
    <w:semiHidden/>
    <w:rsid w:val="00F2502B"/>
    <w:pPr>
      <w:ind w:left="4252"/>
    </w:pPr>
  </w:style>
  <w:style w:type="paragraph" w:styleId="Subtitle">
    <w:name w:val="Subtitle"/>
    <w:basedOn w:val="Normal"/>
    <w:uiPriority w:val="29"/>
    <w:qFormat/>
    <w:rsid w:val="009C2652"/>
    <w:pPr>
      <w:spacing w:before="0" w:line="240" w:lineRule="auto"/>
      <w:ind w:right="4536"/>
    </w:pPr>
    <w:rPr>
      <w:color w:val="4C4C4C"/>
      <w:sz w:val="40"/>
      <w:szCs w:val="24"/>
    </w:rPr>
  </w:style>
  <w:style w:type="paragraph" w:styleId="TOAHeading">
    <w:name w:val="toa heading"/>
    <w:basedOn w:val="Normal"/>
    <w:next w:val="Normal"/>
    <w:uiPriority w:val="39"/>
    <w:semiHidden/>
    <w:rsid w:val="00F2502B"/>
    <w:pPr>
      <w:spacing w:before="120"/>
    </w:pPr>
    <w:rPr>
      <w:b/>
      <w:bCs/>
      <w:sz w:val="24"/>
      <w:szCs w:val="24"/>
    </w:rPr>
  </w:style>
  <w:style w:type="paragraph" w:styleId="TOCHeading">
    <w:name w:val="TOC Heading"/>
    <w:uiPriority w:val="29"/>
    <w:unhideWhenUsed/>
    <w:qFormat/>
    <w:rsid w:val="0070452F"/>
    <w:pPr>
      <w:keepNext/>
      <w:pageBreakBefore/>
      <w:spacing w:after="1200"/>
      <w:ind w:left="794"/>
    </w:pPr>
    <w:rPr>
      <w:rFonts w:ascii="Calibri" w:hAnsi="Calibri" w:cs="Calibri"/>
      <w:color w:val="4C4C4C"/>
      <w:sz w:val="40"/>
      <w:szCs w:val="22"/>
    </w:rPr>
  </w:style>
  <w:style w:type="paragraph" w:customStyle="1" w:styleId="TableBullet">
    <w:name w:val="Table Bullet"/>
    <w:basedOn w:val="TableText"/>
    <w:uiPriority w:val="10"/>
    <w:qFormat/>
    <w:rsid w:val="00664B7F"/>
    <w:pPr>
      <w:numPr>
        <w:numId w:val="17"/>
      </w:numPr>
      <w:spacing w:after="0"/>
    </w:pPr>
  </w:style>
  <w:style w:type="paragraph" w:customStyle="1" w:styleId="QuoteName">
    <w:name w:val="Quote Name"/>
    <w:basedOn w:val="Normal"/>
    <w:uiPriority w:val="49"/>
    <w:semiHidden/>
    <w:rsid w:val="00F2502B"/>
    <w:pPr>
      <w:spacing w:after="0" w:line="240" w:lineRule="auto"/>
      <w:ind w:left="902" w:right="822"/>
      <w:jc w:val="right"/>
    </w:pPr>
    <w:rPr>
      <w:caps/>
      <w:color w:val="800000"/>
      <w:sz w:val="16"/>
    </w:rPr>
  </w:style>
  <w:style w:type="paragraph" w:styleId="Header">
    <w:name w:val="header"/>
    <w:basedOn w:val="Normal"/>
    <w:uiPriority w:val="24"/>
    <w:semiHidden/>
    <w:rsid w:val="007602D7"/>
    <w:pPr>
      <w:tabs>
        <w:tab w:val="left" w:pos="930"/>
        <w:tab w:val="right" w:pos="10350"/>
      </w:tabs>
      <w:spacing w:before="480" w:after="200" w:line="240" w:lineRule="auto"/>
      <w:ind w:right="-465"/>
      <w:jc w:val="right"/>
    </w:pPr>
    <w:rPr>
      <w:noProof/>
      <w:sz w:val="28"/>
    </w:rPr>
  </w:style>
  <w:style w:type="paragraph" w:styleId="Caption">
    <w:name w:val="caption"/>
    <w:basedOn w:val="Normal"/>
    <w:next w:val="Pictwide"/>
    <w:uiPriority w:val="13"/>
    <w:qFormat/>
    <w:rsid w:val="00577C5A"/>
    <w:pPr>
      <w:keepNext/>
      <w:keepLines/>
      <w:tabs>
        <w:tab w:val="left" w:pos="851"/>
      </w:tabs>
      <w:spacing w:before="240" w:after="120" w:line="240" w:lineRule="auto"/>
    </w:pPr>
    <w:rPr>
      <w:b/>
    </w:rPr>
  </w:style>
  <w:style w:type="paragraph" w:customStyle="1" w:styleId="TableDash">
    <w:name w:val="Table Dash"/>
    <w:basedOn w:val="Normal"/>
    <w:uiPriority w:val="10"/>
    <w:rsid w:val="00F006B6"/>
    <w:pPr>
      <w:numPr>
        <w:ilvl w:val="1"/>
        <w:numId w:val="17"/>
      </w:numPr>
      <w:spacing w:before="0" w:after="0"/>
    </w:pPr>
    <w:rPr>
      <w:sz w:val="20"/>
    </w:rPr>
  </w:style>
  <w:style w:type="paragraph" w:styleId="ListBullet">
    <w:name w:val="List Bullet"/>
    <w:basedOn w:val="Normal"/>
    <w:uiPriority w:val="99"/>
    <w:semiHidden/>
    <w:rsid w:val="007003BC"/>
    <w:pPr>
      <w:numPr>
        <w:numId w:val="5"/>
      </w:numPr>
      <w:contextualSpacing/>
    </w:pPr>
  </w:style>
  <w:style w:type="paragraph" w:styleId="ListBullet2">
    <w:name w:val="List Bullet 2"/>
    <w:basedOn w:val="Normal"/>
    <w:uiPriority w:val="99"/>
    <w:semiHidden/>
    <w:rsid w:val="007003BC"/>
    <w:pPr>
      <w:numPr>
        <w:numId w:val="6"/>
      </w:numPr>
      <w:contextualSpacing/>
    </w:pPr>
  </w:style>
  <w:style w:type="paragraph" w:styleId="ListContinue">
    <w:name w:val="List Continue"/>
    <w:basedOn w:val="Normal"/>
    <w:uiPriority w:val="8"/>
    <w:semiHidden/>
    <w:qFormat/>
    <w:rsid w:val="001D60E6"/>
    <w:pPr>
      <w:spacing w:before="0" w:after="0"/>
      <w:ind w:left="1077"/>
    </w:pPr>
  </w:style>
  <w:style w:type="paragraph" w:styleId="ListContinue2">
    <w:name w:val="List Continue 2"/>
    <w:basedOn w:val="Normal"/>
    <w:uiPriority w:val="8"/>
    <w:semiHidden/>
    <w:rsid w:val="001D60E6"/>
    <w:pPr>
      <w:spacing w:before="0" w:after="0"/>
      <w:ind w:left="1361"/>
    </w:pPr>
  </w:style>
  <w:style w:type="paragraph" w:customStyle="1" w:styleId="Spacer">
    <w:name w:val="Spacer"/>
    <w:basedOn w:val="Normal"/>
    <w:uiPriority w:val="13"/>
    <w:qFormat/>
    <w:rsid w:val="00E12836"/>
    <w:pPr>
      <w:spacing w:before="0" w:after="0" w:line="120" w:lineRule="atLeast"/>
    </w:pPr>
    <w:rPr>
      <w:sz w:val="12"/>
    </w:rPr>
  </w:style>
  <w:style w:type="paragraph" w:customStyle="1" w:styleId="Pictwide">
    <w:name w:val="Pict wide"/>
    <w:basedOn w:val="Normal"/>
    <w:next w:val="Normal"/>
    <w:uiPriority w:val="13"/>
    <w:semiHidden/>
    <w:qFormat/>
    <w:rsid w:val="001D60E6"/>
    <w:pPr>
      <w:widowControl w:val="0"/>
      <w:spacing w:before="160" w:after="320" w:line="240" w:lineRule="auto"/>
    </w:pPr>
    <w:rPr>
      <w:sz w:val="24"/>
    </w:rPr>
  </w:style>
  <w:style w:type="paragraph" w:styleId="TOC4">
    <w:name w:val="toc 4"/>
    <w:basedOn w:val="Normal"/>
    <w:next w:val="Normal"/>
    <w:autoRedefine/>
    <w:uiPriority w:val="39"/>
    <w:semiHidden/>
    <w:unhideWhenUsed/>
    <w:rsid w:val="00D57AA5"/>
    <w:pPr>
      <w:tabs>
        <w:tab w:val="right" w:leader="dot" w:pos="9639"/>
      </w:tabs>
      <w:spacing w:before="0" w:after="0" w:line="240" w:lineRule="auto"/>
      <w:ind w:left="1985" w:right="567" w:hanging="567"/>
    </w:pPr>
    <w:rPr>
      <w:color w:val="4C4C4C"/>
      <w:sz w:val="18"/>
    </w:rPr>
  </w:style>
  <w:style w:type="paragraph" w:styleId="ListContinue3">
    <w:name w:val="List Continue 3"/>
    <w:basedOn w:val="Normal"/>
    <w:uiPriority w:val="8"/>
    <w:semiHidden/>
    <w:rsid w:val="001D60E6"/>
    <w:pPr>
      <w:spacing w:before="0" w:after="0"/>
      <w:ind w:left="1644"/>
    </w:pPr>
  </w:style>
  <w:style w:type="paragraph" w:styleId="ListBullet3">
    <w:name w:val="List Bullet 3"/>
    <w:basedOn w:val="Normal"/>
    <w:uiPriority w:val="99"/>
    <w:semiHidden/>
    <w:unhideWhenUsed/>
    <w:rsid w:val="007003BC"/>
    <w:pPr>
      <w:numPr>
        <w:numId w:val="7"/>
      </w:numPr>
      <w:contextualSpacing/>
    </w:pPr>
  </w:style>
  <w:style w:type="paragraph" w:customStyle="1" w:styleId="TableText">
    <w:name w:val="Table Text"/>
    <w:basedOn w:val="Normal"/>
    <w:uiPriority w:val="15"/>
    <w:qFormat/>
    <w:rsid w:val="00F25823"/>
    <w:pPr>
      <w:spacing w:before="60" w:after="60" w:line="240" w:lineRule="auto"/>
    </w:pPr>
    <w:rPr>
      <w:sz w:val="20"/>
    </w:rPr>
  </w:style>
  <w:style w:type="numbering" w:styleId="ArticleSection">
    <w:name w:val="Outline List 3"/>
    <w:basedOn w:val="NoList"/>
    <w:uiPriority w:val="99"/>
    <w:semiHidden/>
    <w:unhideWhenUsed/>
    <w:rsid w:val="003F45D9"/>
    <w:pPr>
      <w:numPr>
        <w:numId w:val="15"/>
      </w:numPr>
    </w:pPr>
  </w:style>
  <w:style w:type="paragraph" w:styleId="ListNumber">
    <w:name w:val="List Number"/>
    <w:basedOn w:val="Normal"/>
    <w:uiPriority w:val="7"/>
    <w:semiHidden/>
    <w:qFormat/>
    <w:rsid w:val="007003BC"/>
    <w:pPr>
      <w:numPr>
        <w:numId w:val="18"/>
      </w:numPr>
      <w:contextualSpacing/>
    </w:pPr>
  </w:style>
  <w:style w:type="table" w:styleId="ColorfulGrid">
    <w:name w:val="Colorful Grid"/>
    <w:basedOn w:val="TableNormal"/>
    <w:uiPriority w:val="73"/>
    <w:semiHidden/>
    <w:rsid w:val="003F45D9"/>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semiHidden/>
    <w:rsid w:val="003F45D9"/>
    <w:rPr>
      <w:color w:val="000000"/>
    </w:rPr>
    <w:tblPr>
      <w:tblStyleRowBandSize w:val="1"/>
      <w:tblStyleColBandSize w:val="1"/>
      <w:tblBorders>
        <w:insideH w:val="single" w:sz="4" w:space="0" w:color="FFFFFF"/>
      </w:tblBorders>
    </w:tblPr>
    <w:tcPr>
      <w:shd w:val="clear" w:color="auto" w:fill="DCE6F2"/>
    </w:tcPr>
    <w:tblStylePr w:type="firstRow">
      <w:rPr>
        <w:b/>
        <w:bCs/>
      </w:rPr>
      <w:tblPr/>
      <w:tcPr>
        <w:shd w:val="clear" w:color="auto" w:fill="B9CDE5"/>
      </w:tcPr>
    </w:tblStylePr>
    <w:tblStylePr w:type="lastRow">
      <w:rPr>
        <w:b/>
        <w:bCs/>
        <w:color w:val="000000"/>
      </w:rPr>
      <w:tblPr/>
      <w:tcPr>
        <w:shd w:val="clear" w:color="auto" w:fill="B9CDE5"/>
      </w:tcPr>
    </w:tblStylePr>
    <w:tblStylePr w:type="firstCol">
      <w:rPr>
        <w:color w:val="FFFFFF"/>
      </w:rPr>
      <w:tblPr/>
      <w:tcPr>
        <w:shd w:val="clear" w:color="auto" w:fill="376092"/>
      </w:tcPr>
    </w:tblStylePr>
    <w:tblStylePr w:type="lastCol">
      <w:rPr>
        <w:color w:val="FFFFFF"/>
      </w:rPr>
      <w:tblPr/>
      <w:tcPr>
        <w:shd w:val="clear" w:color="auto" w:fill="376092"/>
      </w:tcPr>
    </w:tblStylePr>
    <w:tblStylePr w:type="band1Vert">
      <w:tblPr/>
      <w:tcPr>
        <w:shd w:val="clear" w:color="auto" w:fill="A7C0DE"/>
      </w:tcPr>
    </w:tblStylePr>
    <w:tblStylePr w:type="band1Horz">
      <w:tblPr/>
      <w:tcPr>
        <w:shd w:val="clear" w:color="auto" w:fill="A7C0DE"/>
      </w:tcPr>
    </w:tblStylePr>
  </w:style>
  <w:style w:type="paragraph" w:customStyle="1" w:styleId="TableHeader">
    <w:name w:val="Table Header"/>
    <w:basedOn w:val="TableText"/>
    <w:uiPriority w:val="15"/>
    <w:qFormat/>
    <w:rsid w:val="00B12BD8"/>
    <w:pPr>
      <w:keepNext/>
      <w:spacing w:before="40" w:after="40"/>
    </w:pPr>
    <w:rPr>
      <w:color w:val="FFFFFF" w:themeColor="background1"/>
      <w:sz w:val="24"/>
    </w:rPr>
  </w:style>
  <w:style w:type="paragraph" w:customStyle="1" w:styleId="CaptionTable">
    <w:name w:val="Caption Table"/>
    <w:basedOn w:val="Normal"/>
    <w:uiPriority w:val="14"/>
    <w:semiHidden/>
    <w:rsid w:val="007003BC"/>
    <w:rPr>
      <w:b/>
    </w:rPr>
  </w:style>
  <w:style w:type="paragraph" w:styleId="ListNumber2">
    <w:name w:val="List Number 2"/>
    <w:basedOn w:val="Normal"/>
    <w:uiPriority w:val="7"/>
    <w:semiHidden/>
    <w:rsid w:val="007003BC"/>
    <w:pPr>
      <w:numPr>
        <w:ilvl w:val="1"/>
        <w:numId w:val="18"/>
      </w:numPr>
      <w:contextualSpacing/>
    </w:pPr>
  </w:style>
  <w:style w:type="table" w:styleId="ColorfulGrid-Accent2">
    <w:name w:val="Colorful Grid Accent 2"/>
    <w:basedOn w:val="TableNormal"/>
    <w:uiPriority w:val="73"/>
    <w:semiHidden/>
    <w:rsid w:val="003F45D9"/>
    <w:rPr>
      <w:color w:val="000000"/>
    </w:rPr>
    <w:tblPr>
      <w:tblStyleRowBandSize w:val="1"/>
      <w:tblStyleColBandSize w:val="1"/>
      <w:tblBorders>
        <w:insideH w:val="single" w:sz="4" w:space="0" w:color="FFFFFF"/>
      </w:tblBorders>
    </w:tblPr>
    <w:tcPr>
      <w:shd w:val="clear" w:color="auto" w:fill="F2DCDB"/>
    </w:tcPr>
    <w:tblStylePr w:type="firstRow">
      <w:rPr>
        <w:b/>
        <w:bCs/>
      </w:rPr>
      <w:tblPr/>
      <w:tcPr>
        <w:shd w:val="clear" w:color="auto" w:fill="E6B9B8"/>
      </w:tcPr>
    </w:tblStylePr>
    <w:tblStylePr w:type="lastRow">
      <w:rPr>
        <w:b/>
        <w:bCs/>
        <w:color w:val="000000"/>
      </w:rPr>
      <w:tblPr/>
      <w:tcPr>
        <w:shd w:val="clear" w:color="auto" w:fill="E6B9B8"/>
      </w:tcPr>
    </w:tblStylePr>
    <w:tblStylePr w:type="firstCol">
      <w:rPr>
        <w:color w:val="FFFFFF"/>
      </w:rPr>
      <w:tblPr/>
      <w:tcPr>
        <w:shd w:val="clear" w:color="auto" w:fill="953735"/>
      </w:tcPr>
    </w:tblStylePr>
    <w:tblStylePr w:type="lastCol">
      <w:rPr>
        <w:color w:val="FFFFFF"/>
      </w:rPr>
      <w:tblPr/>
      <w:tcPr>
        <w:shd w:val="clear" w:color="auto" w:fill="953735"/>
      </w:tcPr>
    </w:tblStylePr>
    <w:tblStylePr w:type="band1Vert">
      <w:tblPr/>
      <w:tcPr>
        <w:shd w:val="clear" w:color="auto" w:fill="E0A8A6"/>
      </w:tcPr>
    </w:tblStylePr>
    <w:tblStylePr w:type="band1Horz">
      <w:tblPr/>
      <w:tcPr>
        <w:shd w:val="clear" w:color="auto" w:fill="E0A8A6"/>
      </w:tcPr>
    </w:tblStylePr>
  </w:style>
  <w:style w:type="table" w:styleId="TableClassic1">
    <w:name w:val="Table Classic 1"/>
    <w:basedOn w:val="TableGrid"/>
    <w:uiPriority w:val="99"/>
    <w:semiHidden/>
    <w:unhideWhenUsed/>
    <w:rsid w:val="00F2502B"/>
    <w:pPr>
      <w:spacing w:after="120" w:line="280" w:lineRule="atLeast"/>
    </w:pPr>
    <w:tblPr>
      <w:tblBorders>
        <w:top w:val="single" w:sz="12" w:space="0" w:color="000000"/>
        <w:bottom w:val="single" w:sz="12" w:space="0" w:color="000000"/>
        <w:insideH w:val="none" w:sz="0" w:space="0" w:color="auto"/>
      </w:tblBorders>
    </w:tblPr>
    <w:tcPr>
      <w:shd w:val="clear" w:color="auto" w:fill="auto"/>
    </w:tcPr>
    <w:tblStylePr w:type="firstRow">
      <w:pPr>
        <w:wordWrap/>
        <w:spacing w:beforeLines="0" w:afterLines="0" w:line="240" w:lineRule="auto"/>
        <w:ind w:leftChars="0" w:left="0" w:rightChars="0" w:right="0" w:firstLineChars="0" w:firstLine="0"/>
        <w:jc w:val="left"/>
      </w:pPr>
      <w:rPr>
        <w:rFonts w:ascii="Helvetica" w:hAnsi="Helvetica"/>
        <w:b w:val="0"/>
        <w:i w:val="0"/>
        <w:iCs/>
        <w:caps/>
        <w:smallCaps w:val="0"/>
        <w:strike w:val="0"/>
        <w:dstrike w:val="0"/>
        <w:vanish w:val="0"/>
        <w:color w:val="365F91"/>
        <w:sz w:val="18"/>
        <w:u w:val="none"/>
        <w:vertAlign w:val="baseline"/>
      </w:rPr>
      <w:tblPr/>
      <w:trPr>
        <w:cantSplit w:val="0"/>
      </w:trPr>
      <w:tcPr>
        <w:tcBorders>
          <w:top w:val="single" w:sz="4" w:space="0" w:color="C0C0C0"/>
          <w:left w:val="single" w:sz="4" w:space="0" w:color="C0C0C0"/>
          <w:bottom w:val="single" w:sz="6" w:space="0" w:color="000000"/>
          <w:right w:val="single" w:sz="4" w:space="0" w:color="C0C0C0"/>
          <w:insideH w:val="single" w:sz="4" w:space="0" w:color="C0C0C0"/>
          <w:insideV w:val="single" w:sz="4" w:space="0" w:color="C0C0C0"/>
          <w:tl2br w:val="none" w:sz="0" w:space="0" w:color="auto"/>
          <w:tr2bl w:val="none" w:sz="0" w:space="0" w:color="auto"/>
        </w:tcBorders>
        <w:shd w:val="clear" w:color="auto" w:fill="D9D9D9"/>
      </w:tcPr>
    </w:tblStylePr>
    <w:tblStylePr w:type="lastRow">
      <w:rPr>
        <w:color w:val="auto"/>
      </w:rPr>
      <w:tblPr/>
      <w:tcPr>
        <w:tcBorders>
          <w:top w:val="single" w:sz="6" w:space="0" w:color="000000"/>
          <w:tl2br w:val="none" w:sz="0" w:space="0" w:color="auto"/>
          <w:tr2bl w:val="none" w:sz="0" w:space="0" w:color="auto"/>
        </w:tcBorders>
      </w:tcPr>
    </w:tblStylePr>
    <w:tblStylePr w:type="firstCol">
      <w:rPr>
        <w:color w:val="4C4C4C"/>
      </w:rPr>
      <w:tblPr/>
      <w:tcPr>
        <w:tcBorders>
          <w:right w:val="single" w:sz="6" w:space="0" w:color="000000"/>
          <w:tl2br w:val="none" w:sz="0" w:space="0" w:color="auto"/>
          <w:tr2bl w:val="none" w:sz="0" w:space="0" w:color="auto"/>
        </w:tcBorders>
        <w:shd w:val="clear" w:color="auto" w:fill="D9D9D9"/>
      </w:tcPr>
    </w:tblStylePr>
    <w:tblStylePr w:type="band2Horz">
      <w:tblPr/>
      <w:tcPr>
        <w:shd w:val="clear" w:color="auto" w:fill="F2F2F2"/>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7C0F87"/>
    <w:pPr>
      <w:spacing w:after="120" w:line="280" w:lineRule="atLeast"/>
    </w:pPr>
    <w:rPr>
      <w:rFonts w:ascii="Calibri" w:hAnsi="Calibri"/>
      <w:sz w:val="17"/>
    </w:rPr>
    <w:tblPr>
      <w:tblStyleRowBandSize w:val="1"/>
      <w:tblBorders>
        <w:top w:val="single" w:sz="4" w:space="0" w:color="auto"/>
        <w:bottom w:val="single" w:sz="4" w:space="0" w:color="auto"/>
        <w:insideH w:val="single" w:sz="4" w:space="0" w:color="auto"/>
        <w:insideV w:val="single" w:sz="4" w:space="0" w:color="auto"/>
      </w:tblBorders>
      <w:tblCellMar>
        <w:top w:w="85" w:type="dxa"/>
        <w:left w:w="57" w:type="dxa"/>
        <w:right w:w="57" w:type="dxa"/>
      </w:tblCellMar>
    </w:tblPr>
    <w:trPr>
      <w:cantSplit/>
    </w:trPr>
    <w:tcPr>
      <w:shd w:val="clear" w:color="auto" w:fill="auto"/>
    </w:tcPr>
    <w:tblStylePr w:type="firstRow">
      <w:rPr>
        <w:b/>
        <w:bCs/>
        <w:sz w:val="17"/>
      </w:rPr>
      <w:tblPr/>
      <w:tcPr>
        <w:tcBorders>
          <w:top w:val="single" w:sz="4" w:space="0" w:color="auto"/>
          <w:left w:val="nil"/>
          <w:bottom w:val="single" w:sz="4" w:space="0" w:color="auto"/>
          <w:right w:val="nil"/>
          <w:insideH w:val="single" w:sz="4" w:space="0" w:color="auto"/>
          <w:insideV w:val="single" w:sz="4" w:space="0" w:color="auto"/>
          <w:tl2br w:val="nil"/>
          <w:tr2bl w:val="nil"/>
        </w:tcBorders>
        <w:shd w:val="clear" w:color="auto" w:fill="C6D9F1"/>
      </w:tcPr>
    </w:tblStylePr>
    <w:tblStylePr w:type="lastRow">
      <w:rPr>
        <w:b w:val="0"/>
        <w:bCs/>
      </w:rPr>
      <w:tblPr/>
      <w:tcPr>
        <w:tcBorders>
          <w:top w:val="single" w:sz="4" w:space="0" w:color="auto"/>
          <w:left w:val="nil"/>
          <w:bottom w:val="single" w:sz="4" w:space="0" w:color="auto"/>
          <w:right w:val="nil"/>
          <w:insideH w:val="single" w:sz="4" w:space="0" w:color="auto"/>
          <w:insideV w:val="single" w:sz="4" w:space="0" w:color="auto"/>
          <w:tl2br w:val="nil"/>
          <w:tr2bl w:val="nil"/>
        </w:tcBorders>
        <w:shd w:val="clear" w:color="auto" w:fill="auto"/>
      </w:tcPr>
    </w:tblStylePr>
    <w:tblStylePr w:type="firstCol">
      <w:rPr>
        <w:bCs/>
        <w:caps w:val="0"/>
        <w:smallCaps w:val="0"/>
        <w:color w:val="auto"/>
      </w:rPr>
      <w:tblPr/>
      <w:trPr>
        <w:cantSplit w:val="0"/>
      </w:trPr>
    </w:tblStylePr>
    <w:tblStylePr w:type="lastCol">
      <w:rPr>
        <w:b w:val="0"/>
        <w:bCs/>
      </w:rPr>
      <w:tblPr/>
      <w:tcPr>
        <w:tcBorders>
          <w:tl2br w:val="none" w:sz="0" w:space="0" w:color="auto"/>
          <w:tr2bl w:val="none" w:sz="0" w:space="0" w:color="auto"/>
        </w:tcBorders>
      </w:tcPr>
    </w:tblStylePr>
    <w:tblStylePr w:type="swCell">
      <w:rPr>
        <w:color w:val="auto"/>
      </w:rPr>
    </w:tblStylePr>
  </w:style>
  <w:style w:type="paragraph" w:customStyle="1" w:styleId="Bullet2">
    <w:name w:val="Bullet 2"/>
    <w:basedOn w:val="Bullet1"/>
    <w:uiPriority w:val="11"/>
    <w:qFormat/>
    <w:rsid w:val="00E5224A"/>
    <w:pPr>
      <w:numPr>
        <w:ilvl w:val="1"/>
      </w:numPr>
    </w:pPr>
  </w:style>
  <w:style w:type="paragraph" w:customStyle="1" w:styleId="Bullet3">
    <w:name w:val="Bullet 3"/>
    <w:basedOn w:val="Bullet2"/>
    <w:uiPriority w:val="11"/>
    <w:qFormat/>
    <w:rsid w:val="00E5224A"/>
    <w:pPr>
      <w:numPr>
        <w:ilvl w:val="2"/>
      </w:numPr>
    </w:pPr>
  </w:style>
  <w:style w:type="paragraph" w:styleId="TableofFigures">
    <w:name w:val="table of figures"/>
    <w:basedOn w:val="TOCHeading"/>
    <w:next w:val="Normal"/>
    <w:uiPriority w:val="99"/>
    <w:semiHidden/>
    <w:unhideWhenUsed/>
    <w:rsid w:val="00715221"/>
    <w:pPr>
      <w:spacing w:after="0"/>
      <w:ind w:left="0"/>
    </w:pPr>
  </w:style>
  <w:style w:type="paragraph" w:styleId="ListNumber3">
    <w:name w:val="List Number 3"/>
    <w:basedOn w:val="Normal"/>
    <w:uiPriority w:val="7"/>
    <w:semiHidden/>
    <w:rsid w:val="007003BC"/>
    <w:pPr>
      <w:numPr>
        <w:ilvl w:val="2"/>
        <w:numId w:val="18"/>
      </w:numPr>
      <w:contextualSpacing/>
    </w:pPr>
  </w:style>
  <w:style w:type="table" w:styleId="LightShading-Accent1">
    <w:name w:val="Light Shading Accent 1"/>
    <w:basedOn w:val="TableNormal"/>
    <w:uiPriority w:val="60"/>
    <w:semiHidden/>
    <w:rsid w:val="009A419F"/>
    <w:rPr>
      <w:color w:val="376092"/>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E0EF"/>
      </w:tcPr>
    </w:tblStylePr>
    <w:tblStylePr w:type="band1Horz">
      <w:tblPr/>
      <w:tcPr>
        <w:tcBorders>
          <w:left w:val="nil"/>
          <w:right w:val="nil"/>
          <w:insideH w:val="nil"/>
          <w:insideV w:val="nil"/>
        </w:tcBorders>
        <w:shd w:val="clear" w:color="auto" w:fill="D3E0EF"/>
      </w:tcPr>
    </w:tblStylePr>
  </w:style>
  <w:style w:type="paragraph" w:styleId="Bibliography">
    <w:name w:val="Bibliography"/>
    <w:basedOn w:val="Normal"/>
    <w:next w:val="Normal"/>
    <w:uiPriority w:val="37"/>
    <w:semiHidden/>
    <w:unhideWhenUsed/>
    <w:rsid w:val="00ED45BB"/>
    <w:pPr>
      <w:spacing w:after="120" w:line="240" w:lineRule="auto"/>
    </w:pPr>
    <w:rPr>
      <w:i/>
      <w:sz w:val="18"/>
    </w:rPr>
  </w:style>
  <w:style w:type="paragraph" w:customStyle="1" w:styleId="FrontPagesLeft">
    <w:name w:val="Front Pages Left"/>
    <w:basedOn w:val="Normal"/>
    <w:uiPriority w:val="31"/>
    <w:semiHidden/>
    <w:qFormat/>
    <w:rsid w:val="0051295C"/>
    <w:pPr>
      <w:spacing w:before="0" w:after="0" w:line="200" w:lineRule="atLeast"/>
      <w:ind w:right="6237"/>
    </w:pPr>
    <w:rPr>
      <w:color w:val="000000"/>
      <w:sz w:val="18"/>
      <w:lang w:eastAsia="en-US"/>
    </w:rPr>
  </w:style>
  <w:style w:type="paragraph" w:styleId="NormalIndent">
    <w:name w:val="Normal Indent"/>
    <w:basedOn w:val="Normal"/>
    <w:semiHidden/>
    <w:rsid w:val="00ED45BB"/>
    <w:pPr>
      <w:spacing w:line="240" w:lineRule="exact"/>
      <w:ind w:left="1077" w:right="284"/>
    </w:pPr>
  </w:style>
  <w:style w:type="table" w:styleId="ColorfulGrid-Accent3">
    <w:name w:val="Colorful Grid Accent 3"/>
    <w:basedOn w:val="TableNormal"/>
    <w:uiPriority w:val="73"/>
    <w:semiHidden/>
    <w:rsid w:val="003F45D9"/>
    <w:rPr>
      <w:color w:val="000000"/>
    </w:rPr>
    <w:tblPr>
      <w:tblStyleRowBandSize w:val="1"/>
      <w:tblStyleColBandSize w:val="1"/>
      <w:tblBorders>
        <w:insideH w:val="single" w:sz="4" w:space="0" w:color="FFFFFF"/>
      </w:tblBorders>
    </w:tblPr>
    <w:tcPr>
      <w:shd w:val="clear" w:color="auto" w:fill="EBF1DE"/>
    </w:tcPr>
    <w:tblStylePr w:type="firstRow">
      <w:rPr>
        <w:b/>
        <w:bCs/>
      </w:rPr>
      <w:tblPr/>
      <w:tcPr>
        <w:shd w:val="clear" w:color="auto" w:fill="D7E4BD"/>
      </w:tcPr>
    </w:tblStylePr>
    <w:tblStylePr w:type="lastRow">
      <w:rPr>
        <w:b/>
        <w:bCs/>
        <w:color w:val="000000"/>
      </w:rPr>
      <w:tblPr/>
      <w:tcPr>
        <w:shd w:val="clear" w:color="auto" w:fill="D7E4BD"/>
      </w:tcPr>
    </w:tblStylePr>
    <w:tblStylePr w:type="firstCol">
      <w:rPr>
        <w:color w:val="FFFFFF"/>
      </w:rPr>
      <w:tblPr/>
      <w:tcPr>
        <w:shd w:val="clear" w:color="auto" w:fill="77933C"/>
      </w:tcPr>
    </w:tblStylePr>
    <w:tblStylePr w:type="lastCol">
      <w:rPr>
        <w:color w:val="FFFFFF"/>
      </w:rPr>
      <w:tblPr/>
      <w:tcPr>
        <w:shd w:val="clear" w:color="auto" w:fill="77933C"/>
      </w:tcPr>
    </w:tblStylePr>
    <w:tblStylePr w:type="band1Vert">
      <w:tblPr/>
      <w:tcPr>
        <w:shd w:val="clear" w:color="auto" w:fill="CDDDAC"/>
      </w:tcPr>
    </w:tblStylePr>
    <w:tblStylePr w:type="band1Horz">
      <w:tblPr/>
      <w:tcPr>
        <w:shd w:val="clear" w:color="auto" w:fill="CDDDAC"/>
      </w:tcPr>
    </w:tblStylePr>
  </w:style>
  <w:style w:type="table" w:styleId="LightShading">
    <w:name w:val="Light Shading"/>
    <w:basedOn w:val="TableNormal"/>
    <w:uiPriority w:val="60"/>
    <w:semiHidden/>
    <w:rsid w:val="00AE6C2E"/>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BFBF"/>
      </w:tcPr>
    </w:tblStylePr>
    <w:tblStylePr w:type="band1Horz">
      <w:tblPr/>
      <w:tcPr>
        <w:tcBorders>
          <w:left w:val="nil"/>
          <w:right w:val="nil"/>
          <w:insideH w:val="nil"/>
          <w:insideV w:val="nil"/>
        </w:tcBorders>
        <w:shd w:val="clear" w:color="auto" w:fill="BFBFBF"/>
      </w:tcPr>
    </w:tblStylePr>
  </w:style>
  <w:style w:type="character" w:styleId="BookTitle">
    <w:name w:val="Book Title"/>
    <w:uiPriority w:val="33"/>
    <w:semiHidden/>
    <w:qFormat/>
    <w:rsid w:val="00670B66"/>
    <w:rPr>
      <w:rFonts w:ascii="Calibri" w:hAnsi="Calibri"/>
      <w:b/>
      <w:bCs/>
      <w:smallCaps/>
      <w:spacing w:val="5"/>
    </w:rPr>
  </w:style>
  <w:style w:type="character" w:styleId="Emphasis">
    <w:name w:val="Emphasis"/>
    <w:uiPriority w:val="20"/>
    <w:semiHidden/>
    <w:qFormat/>
    <w:rsid w:val="00670B66"/>
    <w:rPr>
      <w:i/>
      <w:iCs/>
    </w:rPr>
  </w:style>
  <w:style w:type="character" w:styleId="FollowedHyperlink">
    <w:name w:val="FollowedHyperlink"/>
    <w:uiPriority w:val="99"/>
    <w:semiHidden/>
    <w:unhideWhenUsed/>
    <w:rsid w:val="00670B66"/>
    <w:rPr>
      <w:color w:val="800080"/>
      <w:u w:val="single"/>
    </w:rPr>
  </w:style>
  <w:style w:type="character" w:styleId="HTMLAcronym">
    <w:name w:val="HTML Acronym"/>
    <w:basedOn w:val="DefaultParagraphFont"/>
    <w:uiPriority w:val="99"/>
    <w:semiHidden/>
    <w:rsid w:val="00670B66"/>
  </w:style>
  <w:style w:type="character" w:styleId="HTMLCite">
    <w:name w:val="HTML Cite"/>
    <w:uiPriority w:val="99"/>
    <w:semiHidden/>
    <w:rsid w:val="00670B66"/>
    <w:rPr>
      <w:i/>
      <w:iCs/>
    </w:rPr>
  </w:style>
  <w:style w:type="character" w:styleId="HTMLCode">
    <w:name w:val="HTML Code"/>
    <w:uiPriority w:val="99"/>
    <w:semiHidden/>
    <w:rsid w:val="00670B66"/>
    <w:rPr>
      <w:sz w:val="20"/>
      <w:szCs w:val="20"/>
    </w:rPr>
  </w:style>
  <w:style w:type="character" w:styleId="HTMLDefinition">
    <w:name w:val="HTML Definition"/>
    <w:uiPriority w:val="99"/>
    <w:semiHidden/>
    <w:rsid w:val="00670B66"/>
    <w:rPr>
      <w:i/>
      <w:iCs/>
    </w:rPr>
  </w:style>
  <w:style w:type="character" w:styleId="HTMLKeyboard">
    <w:name w:val="HTML Keyboard"/>
    <w:uiPriority w:val="99"/>
    <w:semiHidden/>
    <w:rsid w:val="00670B66"/>
    <w:rPr>
      <w:sz w:val="20"/>
      <w:szCs w:val="20"/>
    </w:rPr>
  </w:style>
  <w:style w:type="character" w:styleId="HTMLSample">
    <w:name w:val="HTML Sample"/>
    <w:uiPriority w:val="99"/>
    <w:semiHidden/>
    <w:rsid w:val="00670B66"/>
    <w:rPr>
      <w:sz w:val="24"/>
      <w:szCs w:val="24"/>
    </w:rPr>
  </w:style>
  <w:style w:type="character" w:styleId="HTMLTypewriter">
    <w:name w:val="HTML Typewriter"/>
    <w:uiPriority w:val="99"/>
    <w:semiHidden/>
    <w:rsid w:val="00670B66"/>
    <w:rPr>
      <w:sz w:val="20"/>
      <w:szCs w:val="20"/>
    </w:rPr>
  </w:style>
  <w:style w:type="character" w:styleId="HTMLVariable">
    <w:name w:val="HTML Variable"/>
    <w:uiPriority w:val="99"/>
    <w:semiHidden/>
    <w:rsid w:val="00670B66"/>
    <w:rPr>
      <w:i/>
      <w:iCs/>
    </w:rPr>
  </w:style>
  <w:style w:type="character" w:styleId="PlaceholderText">
    <w:name w:val="Placeholder Text"/>
    <w:uiPriority w:val="99"/>
    <w:semiHidden/>
    <w:rsid w:val="00670B66"/>
    <w:rPr>
      <w:color w:val="808080"/>
    </w:rPr>
  </w:style>
  <w:style w:type="paragraph" w:customStyle="1" w:styleId="Attachment1">
    <w:name w:val="Attachment 1"/>
    <w:next w:val="Normal"/>
    <w:uiPriority w:val="19"/>
    <w:semiHidden/>
    <w:qFormat/>
    <w:rsid w:val="003F45D9"/>
    <w:pPr>
      <w:pageBreakBefore/>
      <w:numPr>
        <w:numId w:val="11"/>
      </w:numPr>
      <w:pBdr>
        <w:bottom w:val="single" w:sz="4" w:space="1" w:color="404040"/>
      </w:pBdr>
      <w:spacing w:before="400" w:after="1200"/>
    </w:pPr>
    <w:rPr>
      <w:rFonts w:ascii="Calibri" w:hAnsi="Calibri" w:cs="Calibri"/>
      <w:color w:val="404040"/>
      <w:kern w:val="28"/>
      <w:sz w:val="40"/>
      <w:szCs w:val="22"/>
      <w:lang w:eastAsia="en-US"/>
    </w:rPr>
  </w:style>
  <w:style w:type="paragraph" w:customStyle="1" w:styleId="CoverTitle">
    <w:name w:val="Cover Title"/>
    <w:basedOn w:val="Normal"/>
    <w:uiPriority w:val="30"/>
    <w:semiHidden/>
    <w:rsid w:val="005E006C"/>
    <w:pPr>
      <w:spacing w:before="0" w:line="228" w:lineRule="auto"/>
      <w:ind w:right="4536"/>
    </w:pPr>
    <w:rPr>
      <w:b/>
      <w:sz w:val="60"/>
      <w:szCs w:val="60"/>
      <w:lang w:eastAsia="en-US"/>
    </w:rPr>
  </w:style>
  <w:style w:type="paragraph" w:customStyle="1" w:styleId="CoverSubtitle">
    <w:name w:val="Cover Subtitle"/>
    <w:basedOn w:val="CoverTitle"/>
    <w:uiPriority w:val="31"/>
    <w:semiHidden/>
    <w:rsid w:val="0077512D"/>
    <w:pPr>
      <w:spacing w:line="240" w:lineRule="auto"/>
      <w:contextualSpacing/>
    </w:pPr>
    <w:rPr>
      <w:b w:val="0"/>
      <w:sz w:val="40"/>
      <w:szCs w:val="40"/>
    </w:rPr>
  </w:style>
  <w:style w:type="paragraph" w:customStyle="1" w:styleId="NoteNormal">
    <w:name w:val="Note Normal"/>
    <w:basedOn w:val="Normal"/>
    <w:next w:val="Normal"/>
    <w:uiPriority w:val="49"/>
    <w:rsid w:val="002344F7"/>
    <w:pPr>
      <w:keepNext/>
      <w:keepLines/>
      <w:spacing w:before="80" w:after="80" w:line="240" w:lineRule="auto"/>
    </w:pPr>
    <w:rPr>
      <w:color w:val="000000"/>
      <w:sz w:val="18"/>
      <w:lang w:eastAsia="en-US"/>
    </w:rPr>
  </w:style>
  <w:style w:type="table" w:styleId="ColorfulGrid-Accent4">
    <w:name w:val="Colorful Grid Accent 4"/>
    <w:basedOn w:val="TableNormal"/>
    <w:uiPriority w:val="73"/>
    <w:semiHidden/>
    <w:rsid w:val="003F45D9"/>
    <w:rPr>
      <w:color w:val="000000"/>
    </w:rPr>
    <w:tblPr>
      <w:tblStyleRowBandSize w:val="1"/>
      <w:tblStyleColBandSize w:val="1"/>
      <w:tblBorders>
        <w:insideH w:val="single" w:sz="4" w:space="0" w:color="FFFFFF"/>
      </w:tblBorders>
    </w:tblPr>
    <w:tcPr>
      <w:shd w:val="clear" w:color="auto" w:fill="E6E0EC"/>
    </w:tcPr>
    <w:tblStylePr w:type="firstRow">
      <w:rPr>
        <w:b/>
        <w:bCs/>
      </w:rPr>
      <w:tblPr/>
      <w:tcPr>
        <w:shd w:val="clear" w:color="auto" w:fill="CCC1DA"/>
      </w:tcPr>
    </w:tblStylePr>
    <w:tblStylePr w:type="lastRow">
      <w:rPr>
        <w:b/>
        <w:bCs/>
        <w:color w:val="000000"/>
      </w:rPr>
      <w:tblPr/>
      <w:tcPr>
        <w:shd w:val="clear" w:color="auto" w:fill="CCC1DA"/>
      </w:tcPr>
    </w:tblStylePr>
    <w:tblStylePr w:type="firstCol">
      <w:rPr>
        <w:color w:val="FFFFFF"/>
      </w:rPr>
      <w:tblPr/>
      <w:tcPr>
        <w:shd w:val="clear" w:color="auto" w:fill="604A7B"/>
      </w:tcPr>
    </w:tblStylePr>
    <w:tblStylePr w:type="lastCol">
      <w:rPr>
        <w:color w:val="FFFFFF"/>
      </w:rPr>
      <w:tblPr/>
      <w:tcPr>
        <w:shd w:val="clear" w:color="auto" w:fill="604A7B"/>
      </w:tcPr>
    </w:tblStylePr>
    <w:tblStylePr w:type="band1Vert">
      <w:tblPr/>
      <w:tcPr>
        <w:shd w:val="clear" w:color="auto" w:fill="C0B2D1"/>
      </w:tcPr>
    </w:tblStylePr>
    <w:tblStylePr w:type="band1Horz">
      <w:tblPr/>
      <w:tcPr>
        <w:shd w:val="clear" w:color="auto" w:fill="C0B2D1"/>
      </w:tcPr>
    </w:tblStylePr>
  </w:style>
  <w:style w:type="table" w:styleId="ColorfulGrid-Accent5">
    <w:name w:val="Colorful Grid Accent 5"/>
    <w:basedOn w:val="TableNormal"/>
    <w:uiPriority w:val="73"/>
    <w:semiHidden/>
    <w:rsid w:val="003F45D9"/>
    <w:rPr>
      <w:color w:val="000000"/>
    </w:rPr>
    <w:tblPr>
      <w:tblStyleRowBandSize w:val="1"/>
      <w:tblStyleColBandSize w:val="1"/>
      <w:tblBorders>
        <w:insideH w:val="single" w:sz="4" w:space="0" w:color="FFFFFF"/>
      </w:tblBorders>
    </w:tblPr>
    <w:tcPr>
      <w:shd w:val="clear" w:color="auto" w:fill="DBEEF4"/>
    </w:tcPr>
    <w:tblStylePr w:type="firstRow">
      <w:rPr>
        <w:b/>
        <w:bCs/>
      </w:rPr>
      <w:tblPr/>
      <w:tcPr>
        <w:shd w:val="clear" w:color="auto" w:fill="B7DEE8"/>
      </w:tcPr>
    </w:tblStylePr>
    <w:tblStylePr w:type="lastRow">
      <w:rPr>
        <w:b/>
        <w:bCs/>
        <w:color w:val="000000"/>
      </w:rPr>
      <w:tblPr/>
      <w:tcPr>
        <w:shd w:val="clear" w:color="auto" w:fill="B7DEE8"/>
      </w:tcPr>
    </w:tblStylePr>
    <w:tblStylePr w:type="firstCol">
      <w:rPr>
        <w:color w:val="FFFFFF"/>
      </w:rPr>
      <w:tblPr/>
      <w:tcPr>
        <w:shd w:val="clear" w:color="auto" w:fill="31859C"/>
      </w:tcPr>
    </w:tblStylePr>
    <w:tblStylePr w:type="lastCol">
      <w:rPr>
        <w:color w:val="FFFFFF"/>
      </w:rPr>
      <w:tblPr/>
      <w:tcPr>
        <w:shd w:val="clear" w:color="auto" w:fill="31859C"/>
      </w:tcPr>
    </w:tblStylePr>
    <w:tblStylePr w:type="band1Vert">
      <w:tblPr/>
      <w:tcPr>
        <w:shd w:val="clear" w:color="auto" w:fill="A5D6E3"/>
      </w:tcPr>
    </w:tblStylePr>
    <w:tblStylePr w:type="band1Horz">
      <w:tblPr/>
      <w:tcPr>
        <w:shd w:val="clear" w:color="auto" w:fill="A5D6E3"/>
      </w:tcPr>
    </w:tblStylePr>
  </w:style>
  <w:style w:type="table" w:styleId="ColorfulGrid-Accent6">
    <w:name w:val="Colorful Grid Accent 6"/>
    <w:basedOn w:val="TableNormal"/>
    <w:uiPriority w:val="73"/>
    <w:semiHidden/>
    <w:rsid w:val="003F45D9"/>
    <w:rPr>
      <w:color w:val="000000"/>
    </w:rPr>
    <w:tblPr>
      <w:tblStyleRowBandSize w:val="1"/>
      <w:tblStyleColBandSize w:val="1"/>
      <w:tblBorders>
        <w:insideH w:val="single" w:sz="4" w:space="0" w:color="FFFFFF"/>
      </w:tblBorders>
    </w:tblPr>
    <w:tcPr>
      <w:shd w:val="clear" w:color="auto" w:fill="FDEADA"/>
    </w:tcPr>
    <w:tblStylePr w:type="firstRow">
      <w:rPr>
        <w:b/>
        <w:bCs/>
      </w:rPr>
      <w:tblPr/>
      <w:tcPr>
        <w:shd w:val="clear" w:color="auto" w:fill="FCD5B5"/>
      </w:tcPr>
    </w:tblStylePr>
    <w:tblStylePr w:type="lastRow">
      <w:rPr>
        <w:b/>
        <w:bCs/>
        <w:color w:val="000000"/>
      </w:rPr>
      <w:tblPr/>
      <w:tcPr>
        <w:shd w:val="clear" w:color="auto" w:fill="FCD5B5"/>
      </w:tcPr>
    </w:tblStylePr>
    <w:tblStylePr w:type="firstCol">
      <w:rPr>
        <w:color w:val="FFFFFF"/>
      </w:rPr>
      <w:tblPr/>
      <w:tcPr>
        <w:shd w:val="clear" w:color="auto" w:fill="E46C0A"/>
      </w:tcPr>
    </w:tblStylePr>
    <w:tblStylePr w:type="lastCol">
      <w:rPr>
        <w:color w:val="FFFFFF"/>
      </w:rPr>
      <w:tblPr/>
      <w:tcPr>
        <w:shd w:val="clear" w:color="auto" w:fill="E46C0A"/>
      </w:tcPr>
    </w:tblStylePr>
    <w:tblStylePr w:type="band1Vert">
      <w:tblPr/>
      <w:tcPr>
        <w:shd w:val="clear" w:color="auto" w:fill="FBCBA3"/>
      </w:tcPr>
    </w:tblStylePr>
    <w:tblStylePr w:type="band1Horz">
      <w:tblPr/>
      <w:tcPr>
        <w:shd w:val="clear" w:color="auto" w:fill="FBCBA3"/>
      </w:tcPr>
    </w:tblStylePr>
  </w:style>
  <w:style w:type="table" w:styleId="ColorfulList">
    <w:name w:val="Colorful List"/>
    <w:basedOn w:val="TableNormal"/>
    <w:uiPriority w:val="72"/>
    <w:semiHidden/>
    <w:rsid w:val="003F45D9"/>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F3B38"/>
      </w:tcPr>
    </w:tblStylePr>
    <w:tblStylePr w:type="lastRow">
      <w:rPr>
        <w:b/>
        <w:bCs/>
        <w:color w:val="9F3B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FBFBF"/>
      </w:tcPr>
    </w:tblStylePr>
    <w:tblStylePr w:type="band1Horz">
      <w:tblPr/>
      <w:tcPr>
        <w:shd w:val="clear" w:color="auto" w:fill="CCCCCC"/>
      </w:tcPr>
    </w:tblStylePr>
  </w:style>
  <w:style w:type="table" w:styleId="ColorfulList-Accent1">
    <w:name w:val="Colorful List Accent 1"/>
    <w:basedOn w:val="TableNormal"/>
    <w:uiPriority w:val="72"/>
    <w:semiHidden/>
    <w:rsid w:val="003F45D9"/>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F3B38"/>
      </w:tcPr>
    </w:tblStylePr>
    <w:tblStylePr w:type="lastRow">
      <w:rPr>
        <w:b/>
        <w:bCs/>
        <w:color w:val="9F3B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E0EF"/>
      </w:tcPr>
    </w:tblStylePr>
    <w:tblStylePr w:type="band1Horz">
      <w:tblPr/>
      <w:tcPr>
        <w:shd w:val="clear" w:color="auto" w:fill="DCE6F2"/>
      </w:tcPr>
    </w:tblStylePr>
  </w:style>
  <w:style w:type="table" w:styleId="ColorfulList-Accent2">
    <w:name w:val="Colorful List Accent 2"/>
    <w:basedOn w:val="TableNormal"/>
    <w:uiPriority w:val="72"/>
    <w:semiHidden/>
    <w:rsid w:val="003F45D9"/>
    <w:rPr>
      <w:color w:val="000000"/>
    </w:rPr>
    <w:tblPr>
      <w:tblStyleRowBandSize w:val="1"/>
      <w:tblStyleColBandSize w:val="1"/>
    </w:tblPr>
    <w:tcPr>
      <w:shd w:val="clear" w:color="auto" w:fill="F9EEED"/>
    </w:tcPr>
    <w:tblStylePr w:type="firstRow">
      <w:rPr>
        <w:b/>
        <w:bCs/>
        <w:color w:val="FFFFFF"/>
      </w:rPr>
      <w:tblPr/>
      <w:tcPr>
        <w:tcBorders>
          <w:bottom w:val="single" w:sz="12" w:space="0" w:color="FFFFFF"/>
        </w:tcBorders>
        <w:shd w:val="clear" w:color="auto" w:fill="9F3B38"/>
      </w:tcPr>
    </w:tblStylePr>
    <w:tblStylePr w:type="lastRow">
      <w:rPr>
        <w:b/>
        <w:bCs/>
        <w:color w:val="9F3B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3"/>
      </w:tcPr>
    </w:tblStylePr>
    <w:tblStylePr w:type="band1Horz">
      <w:tblPr/>
      <w:tcPr>
        <w:shd w:val="clear" w:color="auto" w:fill="F2DCDB"/>
      </w:tcPr>
    </w:tblStylePr>
  </w:style>
  <w:style w:type="table" w:styleId="ColorfulList-Accent3">
    <w:name w:val="Colorful List Accent 3"/>
    <w:basedOn w:val="TableNormal"/>
    <w:uiPriority w:val="72"/>
    <w:semiHidden/>
    <w:rsid w:val="003F45D9"/>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F83"/>
      </w:tcPr>
    </w:tblStylePr>
    <w:tblStylePr w:type="lastRow">
      <w:rPr>
        <w:b/>
        <w:bCs/>
        <w:color w:val="664F83"/>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6"/>
      </w:tcPr>
    </w:tblStylePr>
    <w:tblStylePr w:type="band1Horz">
      <w:tblPr/>
      <w:tcPr>
        <w:shd w:val="clear" w:color="auto" w:fill="EBF1DE"/>
      </w:tcPr>
    </w:tblStylePr>
  </w:style>
  <w:style w:type="table" w:styleId="ColorfulList-Accent4">
    <w:name w:val="Colorful List Accent 4"/>
    <w:basedOn w:val="TableNormal"/>
    <w:uiPriority w:val="72"/>
    <w:semiHidden/>
    <w:rsid w:val="003F45D9"/>
    <w:rPr>
      <w:color w:val="000000"/>
    </w:rPr>
    <w:tblPr>
      <w:tblStyleRowBandSize w:val="1"/>
      <w:tblStyleColBandSize w:val="1"/>
    </w:tblPr>
    <w:tcPr>
      <w:shd w:val="clear" w:color="auto" w:fill="F2F0F6"/>
    </w:tcPr>
    <w:tblStylePr w:type="firstRow">
      <w:rPr>
        <w:b/>
        <w:bCs/>
        <w:color w:val="FFFFFF"/>
      </w:rPr>
      <w:tblPr/>
      <w:tcPr>
        <w:tcBorders>
          <w:bottom w:val="single" w:sz="12" w:space="0" w:color="FFFFFF"/>
        </w:tcBorders>
        <w:shd w:val="clear" w:color="auto" w:fill="7E9D40"/>
      </w:tcPr>
    </w:tblStylePr>
    <w:tblStylePr w:type="lastRow">
      <w:rPr>
        <w:b/>
        <w:bCs/>
        <w:color w:val="7E9D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6E0EC"/>
      </w:tcPr>
    </w:tblStylePr>
  </w:style>
  <w:style w:type="table" w:styleId="ColorfulList-Accent5">
    <w:name w:val="Colorful List Accent 5"/>
    <w:basedOn w:val="TableNormal"/>
    <w:uiPriority w:val="72"/>
    <w:semiHidden/>
    <w:rsid w:val="003F45D9"/>
    <w:rPr>
      <w:color w:val="000000"/>
    </w:rPr>
    <w:tblPr>
      <w:tblStyleRowBandSize w:val="1"/>
      <w:tblStyleColBandSize w:val="1"/>
    </w:tblPr>
    <w:tcPr>
      <w:shd w:val="clear" w:color="auto" w:fill="EDF7F9"/>
    </w:tcPr>
    <w:tblStylePr w:type="firstRow">
      <w:rPr>
        <w:b/>
        <w:bCs/>
        <w:color w:val="FFFFFF"/>
      </w:rPr>
      <w:tblPr/>
      <w:tcPr>
        <w:tcBorders>
          <w:bottom w:val="single" w:sz="12" w:space="0" w:color="FFFFFF"/>
        </w:tcBorders>
        <w:shd w:val="clear" w:color="auto" w:fill="F3740B"/>
      </w:tcPr>
    </w:tblStylePr>
    <w:tblStylePr w:type="lastRow">
      <w:rPr>
        <w:b/>
        <w:bCs/>
        <w:color w:val="F3740B"/>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BEEF4"/>
      </w:tcPr>
    </w:tblStylePr>
  </w:style>
  <w:style w:type="table" w:styleId="ColorfulList-Accent6">
    <w:name w:val="Colorful List Accent 6"/>
    <w:basedOn w:val="TableNormal"/>
    <w:uiPriority w:val="72"/>
    <w:semiHidden/>
    <w:rsid w:val="003F45D9"/>
    <w:rPr>
      <w:color w:val="000000"/>
    </w:rPr>
    <w:tblPr>
      <w:tblStyleRowBandSize w:val="1"/>
      <w:tblStyleColBandSize w:val="1"/>
    </w:tblPr>
    <w:tcPr>
      <w:shd w:val="clear" w:color="auto" w:fill="FEF5ED"/>
    </w:tcPr>
    <w:tblStylePr w:type="firstRow">
      <w:rPr>
        <w:b/>
        <w:bCs/>
        <w:color w:val="FFFFFF"/>
      </w:rPr>
      <w:tblPr/>
      <w:tcPr>
        <w:tcBorders>
          <w:bottom w:val="single" w:sz="12" w:space="0" w:color="FFFFFF"/>
        </w:tcBorders>
        <w:shd w:val="clear" w:color="auto" w:fill="358EA6"/>
      </w:tcPr>
    </w:tblStylePr>
    <w:tblStylePr w:type="lastRow">
      <w:rPr>
        <w:b/>
        <w:bCs/>
        <w:color w:val="358EA6"/>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5D1"/>
      </w:tcPr>
    </w:tblStylePr>
    <w:tblStylePr w:type="band1Horz">
      <w:tblPr/>
      <w:tcPr>
        <w:shd w:val="clear" w:color="auto" w:fill="FDEADA"/>
      </w:tcPr>
    </w:tblStylePr>
  </w:style>
  <w:style w:type="table" w:styleId="ColorfulShading">
    <w:name w:val="Colorful Shading"/>
    <w:basedOn w:val="TableNormal"/>
    <w:uiPriority w:val="71"/>
    <w:semiHidden/>
    <w:rsid w:val="003F45D9"/>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semiHidden/>
    <w:rsid w:val="003F45D9"/>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D75"/>
      </w:tcPr>
    </w:tblStylePr>
    <w:tblStylePr w:type="firstCol">
      <w:rPr>
        <w:color w:val="FFFFFF"/>
      </w:rPr>
      <w:tblPr/>
      <w:tcPr>
        <w:tcBorders>
          <w:top w:val="nil"/>
          <w:left w:val="nil"/>
          <w:bottom w:val="nil"/>
          <w:right w:val="nil"/>
          <w:insideH w:val="single" w:sz="4" w:space="0" w:color="2C4D75"/>
          <w:insideV w:val="nil"/>
        </w:tcBorders>
        <w:shd w:val="clear" w:color="auto" w:fill="2C4D75"/>
      </w:tcPr>
    </w:tblStylePr>
    <w:tblStylePr w:type="lastCol">
      <w:rPr>
        <w:color w:val="FFFFFF"/>
      </w:rPr>
      <w:tblPr/>
      <w:tcPr>
        <w:tcBorders>
          <w:top w:val="nil"/>
          <w:left w:val="nil"/>
          <w:bottom w:val="nil"/>
          <w:right w:val="nil"/>
          <w:insideH w:val="nil"/>
          <w:insideV w:val="nil"/>
        </w:tcBorders>
        <w:shd w:val="clear" w:color="auto" w:fill="2C4D75"/>
      </w:tcPr>
    </w:tblStylePr>
    <w:tblStylePr w:type="band1Vert">
      <w:tblPr/>
      <w:tcPr>
        <w:shd w:val="clear" w:color="auto" w:fill="B9CDE5"/>
      </w:tcPr>
    </w:tblStylePr>
    <w:tblStylePr w:type="band1Horz">
      <w:tblPr/>
      <w:tcPr>
        <w:shd w:val="clear" w:color="auto" w:fill="A7C0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semiHidden/>
    <w:rsid w:val="003F45D9"/>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9EE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6B9B8"/>
      </w:tcPr>
    </w:tblStylePr>
    <w:tblStylePr w:type="band1Horz">
      <w:tblPr/>
      <w:tcPr>
        <w:shd w:val="clear" w:color="auto" w:fill="E0A8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semiHidden/>
    <w:rsid w:val="003F45D9"/>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F7530"/>
      </w:tcPr>
    </w:tblStylePr>
    <w:tblStylePr w:type="firstCol">
      <w:rPr>
        <w:color w:val="FFFFFF"/>
      </w:rPr>
      <w:tblPr/>
      <w:tcPr>
        <w:tcBorders>
          <w:top w:val="nil"/>
          <w:left w:val="nil"/>
          <w:bottom w:val="nil"/>
          <w:right w:val="nil"/>
          <w:insideH w:val="single" w:sz="4" w:space="0" w:color="5F7530"/>
          <w:insideV w:val="nil"/>
        </w:tcBorders>
        <w:shd w:val="clear" w:color="auto" w:fill="5F7530"/>
      </w:tcPr>
    </w:tblStylePr>
    <w:tblStylePr w:type="lastCol">
      <w:rPr>
        <w:color w:val="FFFFFF"/>
      </w:rPr>
      <w:tblPr/>
      <w:tcPr>
        <w:tcBorders>
          <w:top w:val="nil"/>
          <w:left w:val="nil"/>
          <w:bottom w:val="nil"/>
          <w:right w:val="nil"/>
          <w:insideH w:val="nil"/>
          <w:insideV w:val="nil"/>
        </w:tcBorders>
        <w:shd w:val="clear" w:color="auto" w:fill="5F7530"/>
      </w:tcPr>
    </w:tblStylePr>
    <w:tblStylePr w:type="band1Vert">
      <w:tblPr/>
      <w:tcPr>
        <w:shd w:val="clear" w:color="auto" w:fill="D7E4BD"/>
      </w:tcPr>
    </w:tblStylePr>
    <w:tblStylePr w:type="band1Horz">
      <w:tblPr/>
      <w:tcPr>
        <w:shd w:val="clear" w:color="auto" w:fill="CDDDAC"/>
      </w:tcPr>
    </w:tblStylePr>
  </w:style>
  <w:style w:type="table" w:styleId="ColorfulShading-Accent4">
    <w:name w:val="Colorful Shading Accent 4"/>
    <w:basedOn w:val="TableNormal"/>
    <w:uiPriority w:val="71"/>
    <w:semiHidden/>
    <w:rsid w:val="003F45D9"/>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F0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D3B62"/>
      </w:tcPr>
    </w:tblStylePr>
    <w:tblStylePr w:type="firstCol">
      <w:rPr>
        <w:color w:val="FFFFFF"/>
      </w:rPr>
      <w:tblPr/>
      <w:tcPr>
        <w:tcBorders>
          <w:top w:val="nil"/>
          <w:left w:val="nil"/>
          <w:bottom w:val="nil"/>
          <w:right w:val="nil"/>
          <w:insideH w:val="single" w:sz="4" w:space="0" w:color="4D3B62"/>
          <w:insideV w:val="nil"/>
        </w:tcBorders>
        <w:shd w:val="clear" w:color="auto" w:fill="4D3B62"/>
      </w:tcPr>
    </w:tblStylePr>
    <w:tblStylePr w:type="lastCol">
      <w:rPr>
        <w:color w:val="FFFFFF"/>
      </w:rPr>
      <w:tblPr/>
      <w:tcPr>
        <w:tcBorders>
          <w:top w:val="nil"/>
          <w:left w:val="nil"/>
          <w:bottom w:val="nil"/>
          <w:right w:val="nil"/>
          <w:insideH w:val="nil"/>
          <w:insideV w:val="nil"/>
        </w:tcBorders>
        <w:shd w:val="clear" w:color="auto" w:fill="4D3B62"/>
      </w:tcPr>
    </w:tblStylePr>
    <w:tblStylePr w:type="band1Vert">
      <w:tblPr/>
      <w:tcPr>
        <w:shd w:val="clear" w:color="auto" w:fill="CCC1DA"/>
      </w:tcPr>
    </w:tblStylePr>
    <w:tblStylePr w:type="band1Horz">
      <w:tblPr/>
      <w:tcPr>
        <w:shd w:val="clear" w:color="auto" w:fill="C0B2D1"/>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semiHidden/>
    <w:rsid w:val="003F45D9"/>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7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7DEE8"/>
      </w:tcPr>
    </w:tblStylePr>
    <w:tblStylePr w:type="band1Horz">
      <w:tblPr/>
      <w:tcPr>
        <w:shd w:val="clear" w:color="auto" w:fill="A5D6E3"/>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semiHidden/>
    <w:rsid w:val="003F45D9"/>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5ED"/>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708"/>
      </w:tcPr>
    </w:tblStylePr>
    <w:tblStylePr w:type="firstCol">
      <w:rPr>
        <w:color w:val="FFFFFF"/>
      </w:rPr>
      <w:tblPr/>
      <w:tcPr>
        <w:tcBorders>
          <w:top w:val="nil"/>
          <w:left w:val="nil"/>
          <w:bottom w:val="nil"/>
          <w:right w:val="nil"/>
          <w:insideH w:val="single" w:sz="4" w:space="0" w:color="B65708"/>
          <w:insideV w:val="nil"/>
        </w:tcBorders>
        <w:shd w:val="clear" w:color="auto" w:fill="B65708"/>
      </w:tcPr>
    </w:tblStylePr>
    <w:tblStylePr w:type="lastCol">
      <w:rPr>
        <w:color w:val="FFFFFF"/>
      </w:rPr>
      <w:tblPr/>
      <w:tcPr>
        <w:tcBorders>
          <w:top w:val="nil"/>
          <w:left w:val="nil"/>
          <w:bottom w:val="nil"/>
          <w:right w:val="nil"/>
          <w:insideH w:val="nil"/>
          <w:insideV w:val="nil"/>
        </w:tcBorders>
        <w:shd w:val="clear" w:color="auto" w:fill="B65708"/>
      </w:tcPr>
    </w:tblStylePr>
    <w:tblStylePr w:type="band1Vert">
      <w:tblPr/>
      <w:tcPr>
        <w:shd w:val="clear" w:color="auto" w:fill="FCD5B5"/>
      </w:tcPr>
    </w:tblStylePr>
    <w:tblStylePr w:type="band1Horz">
      <w:tblPr/>
      <w:tcPr>
        <w:shd w:val="clear" w:color="auto" w:fill="FBCBA3"/>
      </w:tcPr>
    </w:tblStylePr>
    <w:tblStylePr w:type="neCell">
      <w:rPr>
        <w:color w:val="000000"/>
      </w:rPr>
    </w:tblStylePr>
    <w:tblStylePr w:type="nwCell">
      <w:rPr>
        <w:color w:val="000000"/>
      </w:rPr>
    </w:tblStylePr>
  </w:style>
  <w:style w:type="table" w:styleId="DarkList">
    <w:name w:val="Dark List"/>
    <w:basedOn w:val="TableNormal"/>
    <w:uiPriority w:val="70"/>
    <w:semiHidden/>
    <w:rsid w:val="003F45D9"/>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semiHidden/>
    <w:rsid w:val="003F45D9"/>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54061"/>
      </w:tcPr>
    </w:tblStylePr>
    <w:tblStylePr w:type="firstCol">
      <w:tblPr/>
      <w:tcPr>
        <w:tcBorders>
          <w:top w:val="nil"/>
          <w:left w:val="nil"/>
          <w:bottom w:val="nil"/>
          <w:right w:val="single" w:sz="18" w:space="0" w:color="FFFFFF"/>
          <w:insideH w:val="nil"/>
          <w:insideV w:val="nil"/>
        </w:tcBorders>
        <w:shd w:val="clear" w:color="auto" w:fill="376092"/>
      </w:tcPr>
    </w:tblStylePr>
    <w:tblStylePr w:type="lastCol">
      <w:tblPr/>
      <w:tcPr>
        <w:tcBorders>
          <w:top w:val="nil"/>
          <w:left w:val="single" w:sz="18" w:space="0" w:color="FFFFFF"/>
          <w:bottom w:val="nil"/>
          <w:right w:val="nil"/>
          <w:insideH w:val="nil"/>
          <w:insideV w:val="nil"/>
        </w:tcBorders>
        <w:shd w:val="clear" w:color="auto" w:fill="376092"/>
      </w:tcPr>
    </w:tblStylePr>
    <w:tblStylePr w:type="band1Vert">
      <w:tblPr/>
      <w:tcPr>
        <w:tcBorders>
          <w:top w:val="nil"/>
          <w:left w:val="nil"/>
          <w:bottom w:val="nil"/>
          <w:right w:val="nil"/>
          <w:insideH w:val="nil"/>
          <w:insideV w:val="nil"/>
        </w:tcBorders>
        <w:shd w:val="clear" w:color="auto" w:fill="376092"/>
      </w:tcPr>
    </w:tblStylePr>
    <w:tblStylePr w:type="band1Horz">
      <w:tblPr/>
      <w:tcPr>
        <w:tcBorders>
          <w:top w:val="nil"/>
          <w:left w:val="nil"/>
          <w:bottom w:val="nil"/>
          <w:right w:val="nil"/>
          <w:insideH w:val="nil"/>
          <w:insideV w:val="nil"/>
        </w:tcBorders>
        <w:shd w:val="clear" w:color="auto" w:fill="376092"/>
      </w:tcPr>
    </w:tblStylePr>
  </w:style>
  <w:style w:type="table" w:styleId="DarkList-Accent2">
    <w:name w:val="Dark List Accent 2"/>
    <w:basedOn w:val="TableNormal"/>
    <w:uiPriority w:val="70"/>
    <w:semiHidden/>
    <w:rsid w:val="003F45D9"/>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32523"/>
      </w:tcPr>
    </w:tblStylePr>
    <w:tblStylePr w:type="firstCol">
      <w:tblPr/>
      <w:tcPr>
        <w:tcBorders>
          <w:top w:val="nil"/>
          <w:left w:val="nil"/>
          <w:bottom w:val="nil"/>
          <w:right w:val="single" w:sz="18" w:space="0" w:color="FFFFFF"/>
          <w:insideH w:val="nil"/>
          <w:insideV w:val="nil"/>
        </w:tcBorders>
        <w:shd w:val="clear" w:color="auto" w:fill="953735"/>
      </w:tcPr>
    </w:tblStylePr>
    <w:tblStylePr w:type="lastCol">
      <w:tblPr/>
      <w:tcPr>
        <w:tcBorders>
          <w:top w:val="nil"/>
          <w:left w:val="single" w:sz="18" w:space="0" w:color="FFFFFF"/>
          <w:bottom w:val="nil"/>
          <w:right w:val="nil"/>
          <w:insideH w:val="nil"/>
          <w:insideV w:val="nil"/>
        </w:tcBorders>
        <w:shd w:val="clear" w:color="auto" w:fill="953735"/>
      </w:tcPr>
    </w:tblStylePr>
    <w:tblStylePr w:type="band1Vert">
      <w:tblPr/>
      <w:tcPr>
        <w:tcBorders>
          <w:top w:val="nil"/>
          <w:left w:val="nil"/>
          <w:bottom w:val="nil"/>
          <w:right w:val="nil"/>
          <w:insideH w:val="nil"/>
          <w:insideV w:val="nil"/>
        </w:tcBorders>
        <w:shd w:val="clear" w:color="auto" w:fill="953735"/>
      </w:tcPr>
    </w:tblStylePr>
    <w:tblStylePr w:type="band1Horz">
      <w:tblPr/>
      <w:tcPr>
        <w:tcBorders>
          <w:top w:val="nil"/>
          <w:left w:val="nil"/>
          <w:bottom w:val="nil"/>
          <w:right w:val="nil"/>
          <w:insideH w:val="nil"/>
          <w:insideV w:val="nil"/>
        </w:tcBorders>
        <w:shd w:val="clear" w:color="auto" w:fill="953735"/>
      </w:tcPr>
    </w:tblStylePr>
  </w:style>
  <w:style w:type="table" w:styleId="DarkList-Accent3">
    <w:name w:val="Dark List Accent 3"/>
    <w:basedOn w:val="TableNormal"/>
    <w:uiPriority w:val="70"/>
    <w:semiHidden/>
    <w:rsid w:val="003F45D9"/>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F6228"/>
      </w:tcPr>
    </w:tblStylePr>
    <w:tblStylePr w:type="firstCol">
      <w:tblPr/>
      <w:tcPr>
        <w:tcBorders>
          <w:top w:val="nil"/>
          <w:left w:val="nil"/>
          <w:bottom w:val="nil"/>
          <w:right w:val="single" w:sz="18" w:space="0" w:color="FFFFFF"/>
          <w:insideH w:val="nil"/>
          <w:insideV w:val="nil"/>
        </w:tcBorders>
        <w:shd w:val="clear" w:color="auto" w:fill="77933C"/>
      </w:tcPr>
    </w:tblStylePr>
    <w:tblStylePr w:type="lastCol">
      <w:tblPr/>
      <w:tcPr>
        <w:tcBorders>
          <w:top w:val="nil"/>
          <w:left w:val="single" w:sz="18" w:space="0" w:color="FFFFFF"/>
          <w:bottom w:val="nil"/>
          <w:right w:val="nil"/>
          <w:insideH w:val="nil"/>
          <w:insideV w:val="nil"/>
        </w:tcBorders>
        <w:shd w:val="clear" w:color="auto" w:fill="77933C"/>
      </w:tcPr>
    </w:tblStylePr>
    <w:tblStylePr w:type="band1Vert">
      <w:tblPr/>
      <w:tcPr>
        <w:tcBorders>
          <w:top w:val="nil"/>
          <w:left w:val="nil"/>
          <w:bottom w:val="nil"/>
          <w:right w:val="nil"/>
          <w:insideH w:val="nil"/>
          <w:insideV w:val="nil"/>
        </w:tcBorders>
        <w:shd w:val="clear" w:color="auto" w:fill="77933C"/>
      </w:tcPr>
    </w:tblStylePr>
    <w:tblStylePr w:type="band1Horz">
      <w:tblPr/>
      <w:tcPr>
        <w:tcBorders>
          <w:top w:val="nil"/>
          <w:left w:val="nil"/>
          <w:bottom w:val="nil"/>
          <w:right w:val="nil"/>
          <w:insideH w:val="nil"/>
          <w:insideV w:val="nil"/>
        </w:tcBorders>
        <w:shd w:val="clear" w:color="auto" w:fill="77933C"/>
      </w:tcPr>
    </w:tblStylePr>
  </w:style>
  <w:style w:type="table" w:styleId="DarkList-Accent4">
    <w:name w:val="Dark List Accent 4"/>
    <w:basedOn w:val="TableNormal"/>
    <w:uiPriority w:val="70"/>
    <w:semiHidden/>
    <w:rsid w:val="003F45D9"/>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03152"/>
      </w:tcPr>
    </w:tblStylePr>
    <w:tblStylePr w:type="firstCol">
      <w:tblPr/>
      <w:tcPr>
        <w:tcBorders>
          <w:top w:val="nil"/>
          <w:left w:val="nil"/>
          <w:bottom w:val="nil"/>
          <w:right w:val="single" w:sz="18" w:space="0" w:color="FFFFFF"/>
          <w:insideH w:val="nil"/>
          <w:insideV w:val="nil"/>
        </w:tcBorders>
        <w:shd w:val="clear" w:color="auto" w:fill="604A7B"/>
      </w:tcPr>
    </w:tblStylePr>
    <w:tblStylePr w:type="lastCol">
      <w:tblPr/>
      <w:tcPr>
        <w:tcBorders>
          <w:top w:val="nil"/>
          <w:left w:val="single" w:sz="18" w:space="0" w:color="FFFFFF"/>
          <w:bottom w:val="nil"/>
          <w:right w:val="nil"/>
          <w:insideH w:val="nil"/>
          <w:insideV w:val="nil"/>
        </w:tcBorders>
        <w:shd w:val="clear" w:color="auto" w:fill="604A7B"/>
      </w:tcPr>
    </w:tblStylePr>
    <w:tblStylePr w:type="band1Vert">
      <w:tblPr/>
      <w:tcPr>
        <w:tcBorders>
          <w:top w:val="nil"/>
          <w:left w:val="nil"/>
          <w:bottom w:val="nil"/>
          <w:right w:val="nil"/>
          <w:insideH w:val="nil"/>
          <w:insideV w:val="nil"/>
        </w:tcBorders>
        <w:shd w:val="clear" w:color="auto" w:fill="604A7B"/>
      </w:tcPr>
    </w:tblStylePr>
    <w:tblStylePr w:type="band1Horz">
      <w:tblPr/>
      <w:tcPr>
        <w:tcBorders>
          <w:top w:val="nil"/>
          <w:left w:val="nil"/>
          <w:bottom w:val="nil"/>
          <w:right w:val="nil"/>
          <w:insideH w:val="nil"/>
          <w:insideV w:val="nil"/>
        </w:tcBorders>
        <w:shd w:val="clear" w:color="auto" w:fill="604A7B"/>
      </w:tcPr>
    </w:tblStylePr>
  </w:style>
  <w:style w:type="table" w:styleId="DarkList-Accent5">
    <w:name w:val="Dark List Accent 5"/>
    <w:basedOn w:val="TableNormal"/>
    <w:uiPriority w:val="70"/>
    <w:semiHidden/>
    <w:rsid w:val="003F45D9"/>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15968"/>
      </w:tcPr>
    </w:tblStylePr>
    <w:tblStylePr w:type="firstCol">
      <w:tblPr/>
      <w:tcPr>
        <w:tcBorders>
          <w:top w:val="nil"/>
          <w:left w:val="nil"/>
          <w:bottom w:val="nil"/>
          <w:right w:val="single" w:sz="18" w:space="0" w:color="FFFFFF"/>
          <w:insideH w:val="nil"/>
          <w:insideV w:val="nil"/>
        </w:tcBorders>
        <w:shd w:val="clear" w:color="auto" w:fill="31859C"/>
      </w:tcPr>
    </w:tblStylePr>
    <w:tblStylePr w:type="lastCol">
      <w:tblPr/>
      <w:tcPr>
        <w:tcBorders>
          <w:top w:val="nil"/>
          <w:left w:val="single" w:sz="18" w:space="0" w:color="FFFFFF"/>
          <w:bottom w:val="nil"/>
          <w:right w:val="nil"/>
          <w:insideH w:val="nil"/>
          <w:insideV w:val="nil"/>
        </w:tcBorders>
        <w:shd w:val="clear" w:color="auto" w:fill="31859C"/>
      </w:tcPr>
    </w:tblStylePr>
    <w:tblStylePr w:type="band1Vert">
      <w:tblPr/>
      <w:tcPr>
        <w:tcBorders>
          <w:top w:val="nil"/>
          <w:left w:val="nil"/>
          <w:bottom w:val="nil"/>
          <w:right w:val="nil"/>
          <w:insideH w:val="nil"/>
          <w:insideV w:val="nil"/>
        </w:tcBorders>
        <w:shd w:val="clear" w:color="auto" w:fill="31859C"/>
      </w:tcPr>
    </w:tblStylePr>
    <w:tblStylePr w:type="band1Horz">
      <w:tblPr/>
      <w:tcPr>
        <w:tcBorders>
          <w:top w:val="nil"/>
          <w:left w:val="nil"/>
          <w:bottom w:val="nil"/>
          <w:right w:val="nil"/>
          <w:insideH w:val="nil"/>
          <w:insideV w:val="nil"/>
        </w:tcBorders>
        <w:shd w:val="clear" w:color="auto" w:fill="31859C"/>
      </w:tcPr>
    </w:tblStylePr>
  </w:style>
  <w:style w:type="table" w:styleId="DarkList-Accent6">
    <w:name w:val="Dark List Accent 6"/>
    <w:basedOn w:val="TableNormal"/>
    <w:uiPriority w:val="70"/>
    <w:semiHidden/>
    <w:rsid w:val="003F45D9"/>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84807"/>
      </w:tcPr>
    </w:tblStylePr>
    <w:tblStylePr w:type="firstCol">
      <w:tblPr/>
      <w:tcPr>
        <w:tcBorders>
          <w:top w:val="nil"/>
          <w:left w:val="nil"/>
          <w:bottom w:val="nil"/>
          <w:right w:val="single" w:sz="18" w:space="0" w:color="FFFFFF"/>
          <w:insideH w:val="nil"/>
          <w:insideV w:val="nil"/>
        </w:tcBorders>
        <w:shd w:val="clear" w:color="auto" w:fill="E46C0A"/>
      </w:tcPr>
    </w:tblStylePr>
    <w:tblStylePr w:type="lastCol">
      <w:tblPr/>
      <w:tcPr>
        <w:tcBorders>
          <w:top w:val="nil"/>
          <w:left w:val="single" w:sz="18" w:space="0" w:color="FFFFFF"/>
          <w:bottom w:val="nil"/>
          <w:right w:val="nil"/>
          <w:insideH w:val="nil"/>
          <w:insideV w:val="nil"/>
        </w:tcBorders>
        <w:shd w:val="clear" w:color="auto" w:fill="E46C0A"/>
      </w:tcPr>
    </w:tblStylePr>
    <w:tblStylePr w:type="band1Vert">
      <w:tblPr/>
      <w:tcPr>
        <w:tcBorders>
          <w:top w:val="nil"/>
          <w:left w:val="nil"/>
          <w:bottom w:val="nil"/>
          <w:right w:val="nil"/>
          <w:insideH w:val="nil"/>
          <w:insideV w:val="nil"/>
        </w:tcBorders>
        <w:shd w:val="clear" w:color="auto" w:fill="E46C0A"/>
      </w:tcPr>
    </w:tblStylePr>
    <w:tblStylePr w:type="band1Horz">
      <w:tblPr/>
      <w:tcPr>
        <w:tcBorders>
          <w:top w:val="nil"/>
          <w:left w:val="nil"/>
          <w:bottom w:val="nil"/>
          <w:right w:val="nil"/>
          <w:insideH w:val="nil"/>
          <w:insideV w:val="nil"/>
        </w:tcBorders>
        <w:shd w:val="clear" w:color="auto" w:fill="E46C0A"/>
      </w:tcPr>
    </w:tblStylePr>
  </w:style>
  <w:style w:type="table" w:styleId="LightGrid">
    <w:name w:val="Light Grid"/>
    <w:basedOn w:val="TableNormal"/>
    <w:uiPriority w:val="62"/>
    <w:semiHidden/>
    <w:rsid w:val="003F45D9"/>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BFBFBF"/>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BFBFBF"/>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semiHidden/>
    <w:rsid w:val="003F45D9"/>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E0EF"/>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E0EF"/>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semiHidden/>
    <w:rsid w:val="003F45D9"/>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3"/>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3"/>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semiHidden/>
    <w:rsid w:val="003F45D9"/>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6"/>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6"/>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semiHidden/>
    <w:rsid w:val="003F45D9"/>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semiHidden/>
    <w:rsid w:val="003F45D9"/>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semiHidden/>
    <w:rsid w:val="003F45D9"/>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5D1"/>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5D1"/>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semiHidden/>
    <w:rsid w:val="003F45D9"/>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semiHidden/>
    <w:rsid w:val="003F45D9"/>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semiHidden/>
    <w:rsid w:val="003F45D9"/>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semiHidden/>
    <w:rsid w:val="003F45D9"/>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semiHidden/>
    <w:rsid w:val="003F45D9"/>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semiHidden/>
    <w:rsid w:val="003F45D9"/>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semiHidden/>
    <w:rsid w:val="003F45D9"/>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Accent2">
    <w:name w:val="Light Shading Accent 2"/>
    <w:basedOn w:val="TableNormal"/>
    <w:uiPriority w:val="60"/>
    <w:semiHidden/>
    <w:rsid w:val="003F45D9"/>
    <w:rPr>
      <w:color w:val="953735"/>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styleId="LightShading-Accent3">
    <w:name w:val="Light Shading Accent 3"/>
    <w:basedOn w:val="TableNormal"/>
    <w:uiPriority w:val="60"/>
    <w:semiHidden/>
    <w:rsid w:val="003F45D9"/>
    <w:rPr>
      <w:color w:val="7793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6"/>
      </w:tcPr>
    </w:tblStylePr>
    <w:tblStylePr w:type="band1Horz">
      <w:tblPr/>
      <w:tcPr>
        <w:tcBorders>
          <w:left w:val="nil"/>
          <w:right w:val="nil"/>
          <w:insideH w:val="nil"/>
          <w:insideV w:val="nil"/>
        </w:tcBorders>
        <w:shd w:val="clear" w:color="auto" w:fill="E6EED6"/>
      </w:tcPr>
    </w:tblStylePr>
  </w:style>
  <w:style w:type="table" w:styleId="LightShading-Accent4">
    <w:name w:val="Light Shading Accent 4"/>
    <w:basedOn w:val="TableNormal"/>
    <w:uiPriority w:val="60"/>
    <w:semiHidden/>
    <w:rsid w:val="003F45D9"/>
    <w:rPr>
      <w:color w:val="604A7B"/>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semiHidden/>
    <w:rsid w:val="003F45D9"/>
    <w:rPr>
      <w:color w:val="31859C"/>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semiHidden/>
    <w:rsid w:val="003F45D9"/>
    <w:rPr>
      <w:color w:val="E4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5D1"/>
      </w:tcPr>
    </w:tblStylePr>
    <w:tblStylePr w:type="band1Horz">
      <w:tblPr/>
      <w:tcPr>
        <w:tcBorders>
          <w:left w:val="nil"/>
          <w:right w:val="nil"/>
          <w:insideH w:val="nil"/>
          <w:insideV w:val="nil"/>
        </w:tcBorders>
        <w:shd w:val="clear" w:color="auto" w:fill="FDE5D1"/>
      </w:tcPr>
    </w:tblStylePr>
  </w:style>
  <w:style w:type="table" w:styleId="MediumGrid1">
    <w:name w:val="Medium Grid 1"/>
    <w:basedOn w:val="TableNormal"/>
    <w:uiPriority w:val="67"/>
    <w:semiHidden/>
    <w:rsid w:val="003F45D9"/>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BFBFBF"/>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semiHidden/>
    <w:rsid w:val="003F45D9"/>
    <w:tblPr>
      <w:tblStyleRowBandSize w:val="1"/>
      <w:tblStyleColBandSize w:val="1"/>
      <w:tblBorders>
        <w:top w:val="single" w:sz="8" w:space="0" w:color="7BA1CE"/>
        <w:left w:val="single" w:sz="8" w:space="0" w:color="7BA1CE"/>
        <w:bottom w:val="single" w:sz="8" w:space="0" w:color="7BA1CE"/>
        <w:right w:val="single" w:sz="8" w:space="0" w:color="7BA1CE"/>
        <w:insideH w:val="single" w:sz="8" w:space="0" w:color="7BA1CE"/>
        <w:insideV w:val="single" w:sz="8" w:space="0" w:color="7BA1CE"/>
      </w:tblBorders>
    </w:tblPr>
    <w:tcPr>
      <w:shd w:val="clear" w:color="auto" w:fill="D3E0EF"/>
    </w:tcPr>
    <w:tblStylePr w:type="firstRow">
      <w:rPr>
        <w:b/>
        <w:bCs/>
      </w:rPr>
    </w:tblStylePr>
    <w:tblStylePr w:type="lastRow">
      <w:rPr>
        <w:b/>
        <w:bCs/>
      </w:rPr>
      <w:tblPr/>
      <w:tcPr>
        <w:tcBorders>
          <w:top w:val="single" w:sz="18" w:space="0" w:color="7BA1CE"/>
        </w:tcBorders>
      </w:tcPr>
    </w:tblStylePr>
    <w:tblStylePr w:type="firstCol">
      <w:rPr>
        <w:b/>
        <w:bCs/>
      </w:rPr>
    </w:tblStylePr>
    <w:tblStylePr w:type="lastCol">
      <w:rPr>
        <w:b/>
        <w:bCs/>
      </w:rPr>
    </w:tblStylePr>
    <w:tblStylePr w:type="band1Vert">
      <w:tblPr/>
      <w:tcPr>
        <w:shd w:val="clear" w:color="auto" w:fill="A7C0DE"/>
      </w:tcPr>
    </w:tblStylePr>
    <w:tblStylePr w:type="band1Horz">
      <w:tblPr/>
      <w:tcPr>
        <w:shd w:val="clear" w:color="auto" w:fill="A7C0DE"/>
      </w:tcPr>
    </w:tblStylePr>
  </w:style>
  <w:style w:type="table" w:styleId="MediumGrid1-Accent2">
    <w:name w:val="Medium Grid 1 Accent 2"/>
    <w:basedOn w:val="TableNormal"/>
    <w:uiPriority w:val="67"/>
    <w:semiHidden/>
    <w:rsid w:val="003F45D9"/>
    <w:tblPr>
      <w:tblStyleRowBandSize w:val="1"/>
      <w:tblStyleColBandSize w:val="1"/>
      <w:tblBorders>
        <w:top w:val="single" w:sz="8" w:space="0" w:color="D07C7A"/>
        <w:left w:val="single" w:sz="8" w:space="0" w:color="D07C7A"/>
        <w:bottom w:val="single" w:sz="8" w:space="0" w:color="D07C7A"/>
        <w:right w:val="single" w:sz="8" w:space="0" w:color="D07C7A"/>
        <w:insideH w:val="single" w:sz="8" w:space="0" w:color="D07C7A"/>
        <w:insideV w:val="single" w:sz="8" w:space="0" w:color="D07C7A"/>
      </w:tblBorders>
    </w:tblPr>
    <w:tcPr>
      <w:shd w:val="clear" w:color="auto" w:fill="EFD3D3"/>
    </w:tcPr>
    <w:tblStylePr w:type="firstRow">
      <w:rPr>
        <w:b/>
        <w:bCs/>
      </w:rPr>
    </w:tblStylePr>
    <w:tblStylePr w:type="lastRow">
      <w:rPr>
        <w:b/>
        <w:bCs/>
      </w:rPr>
      <w:tblPr/>
      <w:tcPr>
        <w:tcBorders>
          <w:top w:val="single" w:sz="18" w:space="0" w:color="D07C7A"/>
        </w:tcBorders>
      </w:tcPr>
    </w:tblStylePr>
    <w:tblStylePr w:type="firstCol">
      <w:rPr>
        <w:b/>
        <w:bCs/>
      </w:rPr>
    </w:tblStylePr>
    <w:tblStylePr w:type="lastCol">
      <w:rPr>
        <w:b/>
        <w:bCs/>
      </w:rPr>
    </w:tblStylePr>
    <w:tblStylePr w:type="band1Vert">
      <w:tblPr/>
      <w:tcPr>
        <w:shd w:val="clear" w:color="auto" w:fill="E0A8A6"/>
      </w:tcPr>
    </w:tblStylePr>
    <w:tblStylePr w:type="band1Horz">
      <w:tblPr/>
      <w:tcPr>
        <w:shd w:val="clear" w:color="auto" w:fill="E0A8A6"/>
      </w:tcPr>
    </w:tblStylePr>
  </w:style>
  <w:style w:type="table" w:styleId="MediumGrid1-Accent3">
    <w:name w:val="Medium Grid 1 Accent 3"/>
    <w:basedOn w:val="TableNormal"/>
    <w:uiPriority w:val="67"/>
    <w:semiHidden/>
    <w:rsid w:val="003F45D9"/>
    <w:tblPr>
      <w:tblStyleRowBandSize w:val="1"/>
      <w:tblStyleColBandSize w:val="1"/>
      <w:tblBorders>
        <w:top w:val="single" w:sz="8" w:space="0" w:color="B4CC83"/>
        <w:left w:val="single" w:sz="8" w:space="0" w:color="B4CC83"/>
        <w:bottom w:val="single" w:sz="8" w:space="0" w:color="B4CC83"/>
        <w:right w:val="single" w:sz="8" w:space="0" w:color="B4CC83"/>
        <w:insideH w:val="single" w:sz="8" w:space="0" w:color="B4CC83"/>
        <w:insideV w:val="single" w:sz="8" w:space="0" w:color="B4CC83"/>
      </w:tblBorders>
    </w:tblPr>
    <w:tcPr>
      <w:shd w:val="clear" w:color="auto" w:fill="E6EED6"/>
    </w:tcPr>
    <w:tblStylePr w:type="firstRow">
      <w:rPr>
        <w:b/>
        <w:bCs/>
      </w:rPr>
    </w:tblStylePr>
    <w:tblStylePr w:type="lastRow">
      <w:rPr>
        <w:b/>
        <w:bCs/>
      </w:rPr>
      <w:tblPr/>
      <w:tcPr>
        <w:tcBorders>
          <w:top w:val="single" w:sz="18" w:space="0" w:color="B4CC83"/>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semiHidden/>
    <w:rsid w:val="003F45D9"/>
    <w:tblPr>
      <w:tblStyleRowBandSize w:val="1"/>
      <w:tblStyleColBandSize w:val="1"/>
      <w:tblBorders>
        <w:top w:val="single" w:sz="8" w:space="0" w:color="A08BB9"/>
        <w:left w:val="single" w:sz="8" w:space="0" w:color="A08BB9"/>
        <w:bottom w:val="single" w:sz="8" w:space="0" w:color="A08BB9"/>
        <w:right w:val="single" w:sz="8" w:space="0" w:color="A08BB9"/>
        <w:insideH w:val="single" w:sz="8" w:space="0" w:color="A08BB9"/>
        <w:insideV w:val="single" w:sz="8" w:space="0" w:color="A08BB9"/>
      </w:tblBorders>
    </w:tblPr>
    <w:tcPr>
      <w:shd w:val="clear" w:color="auto" w:fill="DFD8E8"/>
    </w:tcPr>
    <w:tblStylePr w:type="firstRow">
      <w:rPr>
        <w:b/>
        <w:bCs/>
      </w:rPr>
    </w:tblStylePr>
    <w:tblStylePr w:type="lastRow">
      <w:rPr>
        <w:b/>
        <w:bCs/>
      </w:rPr>
      <w:tblPr/>
      <w:tcPr>
        <w:tcBorders>
          <w:top w:val="single" w:sz="18" w:space="0" w:color="A08BB9"/>
        </w:tcBorders>
      </w:tcPr>
    </w:tblStylePr>
    <w:tblStylePr w:type="firstCol">
      <w:rPr>
        <w:b/>
        <w:bCs/>
      </w:rPr>
    </w:tblStylePr>
    <w:tblStylePr w:type="lastCol">
      <w:rPr>
        <w:b/>
        <w:bCs/>
      </w:rPr>
    </w:tblStylePr>
    <w:tblStylePr w:type="band1Vert">
      <w:tblPr/>
      <w:tcPr>
        <w:shd w:val="clear" w:color="auto" w:fill="C0B2D1"/>
      </w:tcPr>
    </w:tblStylePr>
    <w:tblStylePr w:type="band1Horz">
      <w:tblPr/>
      <w:tcPr>
        <w:shd w:val="clear" w:color="auto" w:fill="C0B2D1"/>
      </w:tcPr>
    </w:tblStylePr>
  </w:style>
  <w:style w:type="table" w:styleId="MediumGrid1-Accent5">
    <w:name w:val="Medium Grid 1 Accent 5"/>
    <w:basedOn w:val="TableNormal"/>
    <w:uiPriority w:val="67"/>
    <w:semiHidden/>
    <w:rsid w:val="003F45D9"/>
    <w:tblPr>
      <w:tblStyleRowBandSize w:val="1"/>
      <w:tblStyleColBandSize w:val="1"/>
      <w:tblBorders>
        <w:top w:val="single" w:sz="8" w:space="0" w:color="78C1D4"/>
        <w:left w:val="single" w:sz="8" w:space="0" w:color="78C1D4"/>
        <w:bottom w:val="single" w:sz="8" w:space="0" w:color="78C1D4"/>
        <w:right w:val="single" w:sz="8" w:space="0" w:color="78C1D4"/>
        <w:insideH w:val="single" w:sz="8" w:space="0" w:color="78C1D4"/>
        <w:insideV w:val="single" w:sz="8" w:space="0" w:color="78C1D4"/>
      </w:tblBorders>
    </w:tblPr>
    <w:tcPr>
      <w:shd w:val="clear" w:color="auto" w:fill="D2EAF1"/>
    </w:tcPr>
    <w:tblStylePr w:type="firstRow">
      <w:rPr>
        <w:b/>
        <w:bCs/>
      </w:rPr>
    </w:tblStylePr>
    <w:tblStylePr w:type="lastRow">
      <w:rPr>
        <w:b/>
        <w:bCs/>
      </w:rPr>
      <w:tblPr/>
      <w:tcPr>
        <w:tcBorders>
          <w:top w:val="single" w:sz="18" w:space="0" w:color="78C1D4"/>
        </w:tcBorders>
      </w:tcPr>
    </w:tblStylePr>
    <w:tblStylePr w:type="firstCol">
      <w:rPr>
        <w:b/>
        <w:bCs/>
      </w:rPr>
    </w:tblStylePr>
    <w:tblStylePr w:type="lastCol">
      <w:rPr>
        <w:b/>
        <w:bCs/>
      </w:rPr>
    </w:tblStylePr>
    <w:tblStylePr w:type="band1Vert">
      <w:tblPr/>
      <w:tcPr>
        <w:shd w:val="clear" w:color="auto" w:fill="A5D6E3"/>
      </w:tcPr>
    </w:tblStylePr>
    <w:tblStylePr w:type="band1Horz">
      <w:tblPr/>
      <w:tcPr>
        <w:shd w:val="clear" w:color="auto" w:fill="A5D6E3"/>
      </w:tcPr>
    </w:tblStylePr>
  </w:style>
  <w:style w:type="table" w:styleId="MediumGrid1-Accent6">
    <w:name w:val="Medium Grid 1 Accent 6"/>
    <w:basedOn w:val="TableNormal"/>
    <w:uiPriority w:val="67"/>
    <w:semiHidden/>
    <w:rsid w:val="003F45D9"/>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5D1"/>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BA3"/>
      </w:tcPr>
    </w:tblStylePr>
    <w:tblStylePr w:type="band1Horz">
      <w:tblPr/>
      <w:tcPr>
        <w:shd w:val="clear" w:color="auto" w:fill="FBCBA3"/>
      </w:tcPr>
    </w:tblStylePr>
  </w:style>
  <w:style w:type="table" w:styleId="MediumGrid2">
    <w:name w:val="Medium Grid 2"/>
    <w:basedOn w:val="TableNormal"/>
    <w:uiPriority w:val="68"/>
    <w:semiHidden/>
    <w:rsid w:val="003F45D9"/>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BFBFBF"/>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semiHidden/>
    <w:rsid w:val="003F45D9"/>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E0EF"/>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CE6F2"/>
      </w:tcPr>
    </w:tblStylePr>
    <w:tblStylePr w:type="band1Vert">
      <w:tblPr/>
      <w:tcPr>
        <w:shd w:val="clear" w:color="auto" w:fill="A7C0DE"/>
      </w:tcPr>
    </w:tblStylePr>
    <w:tblStylePr w:type="band1Horz">
      <w:tblPr/>
      <w:tcPr>
        <w:tcBorders>
          <w:insideH w:val="single" w:sz="6" w:space="0" w:color="4F81BD"/>
          <w:insideV w:val="single" w:sz="6" w:space="0" w:color="4F81BD"/>
        </w:tcBorders>
        <w:shd w:val="clear" w:color="auto" w:fill="A7C0DE"/>
      </w:tcPr>
    </w:tblStylePr>
    <w:tblStylePr w:type="nwCell">
      <w:tblPr/>
      <w:tcPr>
        <w:shd w:val="clear" w:color="auto" w:fill="FFFFFF"/>
      </w:tcPr>
    </w:tblStylePr>
  </w:style>
  <w:style w:type="table" w:styleId="MediumGrid2-Accent2">
    <w:name w:val="Medium Grid 2 Accent 2"/>
    <w:basedOn w:val="TableNormal"/>
    <w:uiPriority w:val="68"/>
    <w:semiHidden/>
    <w:rsid w:val="003F45D9"/>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3"/>
    </w:tcPr>
    <w:tblStylePr w:type="firstRow">
      <w:rPr>
        <w:b/>
        <w:bCs/>
        <w:color w:val="000000"/>
      </w:rPr>
      <w:tblPr/>
      <w:tcPr>
        <w:shd w:val="clear" w:color="auto" w:fill="F9EE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CDB"/>
      </w:tcPr>
    </w:tblStylePr>
    <w:tblStylePr w:type="band1Vert">
      <w:tblPr/>
      <w:tcPr>
        <w:shd w:val="clear" w:color="auto" w:fill="E0A8A6"/>
      </w:tcPr>
    </w:tblStylePr>
    <w:tblStylePr w:type="band1Horz">
      <w:tblPr/>
      <w:tcPr>
        <w:tcBorders>
          <w:insideH w:val="single" w:sz="6" w:space="0" w:color="C0504D"/>
          <w:insideV w:val="single" w:sz="6" w:space="0" w:color="C0504D"/>
        </w:tcBorders>
        <w:shd w:val="clear" w:color="auto" w:fill="E0A8A6"/>
      </w:tcPr>
    </w:tblStylePr>
    <w:tblStylePr w:type="nwCell">
      <w:tblPr/>
      <w:tcPr>
        <w:shd w:val="clear" w:color="auto" w:fill="FFFFFF"/>
      </w:tcPr>
    </w:tblStylePr>
  </w:style>
  <w:style w:type="table" w:styleId="MediumGrid2-Accent3">
    <w:name w:val="Medium Grid 2 Accent 3"/>
    <w:basedOn w:val="TableNormal"/>
    <w:uiPriority w:val="68"/>
    <w:semiHidden/>
    <w:rsid w:val="003F45D9"/>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6"/>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BF1DE"/>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semiHidden/>
    <w:rsid w:val="003F45D9"/>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F0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6E0EC"/>
      </w:tcPr>
    </w:tblStylePr>
    <w:tblStylePr w:type="band1Vert">
      <w:tblPr/>
      <w:tcPr>
        <w:shd w:val="clear" w:color="auto" w:fill="C0B2D1"/>
      </w:tcPr>
    </w:tblStylePr>
    <w:tblStylePr w:type="band1Horz">
      <w:tblPr/>
      <w:tcPr>
        <w:tcBorders>
          <w:insideH w:val="single" w:sz="6" w:space="0" w:color="8064A2"/>
          <w:insideV w:val="single" w:sz="6" w:space="0" w:color="8064A2"/>
        </w:tcBorders>
        <w:shd w:val="clear" w:color="auto" w:fill="C0B2D1"/>
      </w:tcPr>
    </w:tblStylePr>
    <w:tblStylePr w:type="nwCell">
      <w:tblPr/>
      <w:tcPr>
        <w:shd w:val="clear" w:color="auto" w:fill="FFFFFF"/>
      </w:tcPr>
    </w:tblStylePr>
  </w:style>
  <w:style w:type="table" w:styleId="MediumGrid2-Accent5">
    <w:name w:val="Medium Grid 2 Accent 5"/>
    <w:basedOn w:val="TableNormal"/>
    <w:uiPriority w:val="68"/>
    <w:semiHidden/>
    <w:rsid w:val="003F45D9"/>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7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EF4"/>
      </w:tcPr>
    </w:tblStylePr>
    <w:tblStylePr w:type="band1Vert">
      <w:tblPr/>
      <w:tcPr>
        <w:shd w:val="clear" w:color="auto" w:fill="A5D6E3"/>
      </w:tcPr>
    </w:tblStylePr>
    <w:tblStylePr w:type="band1Horz">
      <w:tblPr/>
      <w:tcPr>
        <w:tcBorders>
          <w:insideH w:val="single" w:sz="6" w:space="0" w:color="4BACC6"/>
          <w:insideV w:val="single" w:sz="6" w:space="0" w:color="4BACC6"/>
        </w:tcBorders>
        <w:shd w:val="clear" w:color="auto" w:fill="A5D6E3"/>
      </w:tcPr>
    </w:tblStylePr>
    <w:tblStylePr w:type="nwCell">
      <w:tblPr/>
      <w:tcPr>
        <w:shd w:val="clear" w:color="auto" w:fill="FFFFFF"/>
      </w:tcPr>
    </w:tblStylePr>
  </w:style>
  <w:style w:type="table" w:styleId="MediumGrid2-Accent6">
    <w:name w:val="Medium Grid 2 Accent 6"/>
    <w:basedOn w:val="TableNormal"/>
    <w:uiPriority w:val="68"/>
    <w:semiHidden/>
    <w:rsid w:val="003F45D9"/>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5D1"/>
    </w:tcPr>
    <w:tblStylePr w:type="firstRow">
      <w:rPr>
        <w:b/>
        <w:bCs/>
        <w:color w:val="000000"/>
      </w:rPr>
      <w:tblPr/>
      <w:tcPr>
        <w:shd w:val="clear" w:color="auto" w:fill="FEF5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ADA"/>
      </w:tcPr>
    </w:tblStylePr>
    <w:tblStylePr w:type="band1Vert">
      <w:tblPr/>
      <w:tcPr>
        <w:shd w:val="clear" w:color="auto" w:fill="FBCBA3"/>
      </w:tcPr>
    </w:tblStylePr>
    <w:tblStylePr w:type="band1Horz">
      <w:tblPr/>
      <w:tcPr>
        <w:tcBorders>
          <w:insideH w:val="single" w:sz="6" w:space="0" w:color="F79646"/>
          <w:insideV w:val="single" w:sz="6" w:space="0" w:color="F79646"/>
        </w:tcBorders>
        <w:shd w:val="clear" w:color="auto" w:fill="FBCBA3"/>
      </w:tcPr>
    </w:tblStylePr>
    <w:tblStylePr w:type="nwCell">
      <w:tblPr/>
      <w:tcPr>
        <w:shd w:val="clear" w:color="auto" w:fill="FFFFFF"/>
      </w:tcPr>
    </w:tblStylePr>
  </w:style>
  <w:style w:type="table" w:styleId="MediumGrid3">
    <w:name w:val="Medium Grid 3"/>
    <w:basedOn w:val="TableNormal"/>
    <w:uiPriority w:val="69"/>
    <w:semiHidden/>
    <w:rsid w:val="003F45D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BFBFBF"/>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semiHidden/>
    <w:rsid w:val="003F45D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E0EF"/>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C0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C0DE"/>
      </w:tcPr>
    </w:tblStylePr>
  </w:style>
  <w:style w:type="table" w:styleId="MediumGrid3-Accent2">
    <w:name w:val="Medium Grid 3 Accent 2"/>
    <w:basedOn w:val="TableNormal"/>
    <w:uiPriority w:val="69"/>
    <w:semiHidden/>
    <w:rsid w:val="003F45D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3"/>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0A8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0A8A6"/>
      </w:tcPr>
    </w:tblStylePr>
  </w:style>
  <w:style w:type="table" w:styleId="MediumGrid3-Accent3">
    <w:name w:val="Medium Grid 3 Accent 3"/>
    <w:basedOn w:val="TableNormal"/>
    <w:uiPriority w:val="69"/>
    <w:semiHidden/>
    <w:rsid w:val="003F45D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semiHidden/>
    <w:rsid w:val="003F45D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0B2D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0B2D1"/>
      </w:tcPr>
    </w:tblStylePr>
  </w:style>
  <w:style w:type="table" w:styleId="MediumGrid3-Accent5">
    <w:name w:val="Medium Grid 3 Accent 5"/>
    <w:basedOn w:val="TableNormal"/>
    <w:uiPriority w:val="69"/>
    <w:semiHidden/>
    <w:rsid w:val="003F45D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6E3"/>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6E3"/>
      </w:tcPr>
    </w:tblStylePr>
  </w:style>
  <w:style w:type="table" w:styleId="MediumGrid3-Accent6">
    <w:name w:val="Medium Grid 3 Accent 6"/>
    <w:basedOn w:val="TableNormal"/>
    <w:uiPriority w:val="69"/>
    <w:semiHidden/>
    <w:rsid w:val="003F45D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5D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BA3"/>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BA3"/>
      </w:tcPr>
    </w:tblStylePr>
  </w:style>
  <w:style w:type="table" w:styleId="MediumList1">
    <w:name w:val="Medium List 1"/>
    <w:basedOn w:val="TableNormal"/>
    <w:uiPriority w:val="65"/>
    <w:semiHidden/>
    <w:rsid w:val="003F45D9"/>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BFBFBF"/>
      </w:tcPr>
    </w:tblStylePr>
    <w:tblStylePr w:type="band1Horz">
      <w:tblPr/>
      <w:tcPr>
        <w:shd w:val="clear" w:color="auto" w:fill="BFBFBF"/>
      </w:tcPr>
    </w:tblStylePr>
  </w:style>
  <w:style w:type="table" w:styleId="MediumList1-Accent1">
    <w:name w:val="Medium List 1 Accent 1"/>
    <w:basedOn w:val="TableNormal"/>
    <w:uiPriority w:val="65"/>
    <w:semiHidden/>
    <w:rsid w:val="003F45D9"/>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E0EF"/>
      </w:tcPr>
    </w:tblStylePr>
    <w:tblStylePr w:type="band1Horz">
      <w:tblPr/>
      <w:tcPr>
        <w:shd w:val="clear" w:color="auto" w:fill="D3E0EF"/>
      </w:tcPr>
    </w:tblStylePr>
  </w:style>
  <w:style w:type="table" w:styleId="MediumList1-Accent2">
    <w:name w:val="Medium List 1 Accent 2"/>
    <w:basedOn w:val="TableNormal"/>
    <w:uiPriority w:val="65"/>
    <w:semiHidden/>
    <w:rsid w:val="003F45D9"/>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3"/>
      </w:tcPr>
    </w:tblStylePr>
    <w:tblStylePr w:type="band1Horz">
      <w:tblPr/>
      <w:tcPr>
        <w:shd w:val="clear" w:color="auto" w:fill="EFD3D3"/>
      </w:tcPr>
    </w:tblStylePr>
  </w:style>
  <w:style w:type="table" w:styleId="MediumList1-Accent3">
    <w:name w:val="Medium List 1 Accent 3"/>
    <w:basedOn w:val="TableNormal"/>
    <w:uiPriority w:val="65"/>
    <w:semiHidden/>
    <w:rsid w:val="003F45D9"/>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6"/>
      </w:tcPr>
    </w:tblStylePr>
    <w:tblStylePr w:type="band1Horz">
      <w:tblPr/>
      <w:tcPr>
        <w:shd w:val="clear" w:color="auto" w:fill="E6EED6"/>
      </w:tcPr>
    </w:tblStylePr>
  </w:style>
  <w:style w:type="table" w:styleId="MediumList1-Accent4">
    <w:name w:val="Medium List 1 Accent 4"/>
    <w:basedOn w:val="TableNormal"/>
    <w:uiPriority w:val="65"/>
    <w:semiHidden/>
    <w:rsid w:val="003F45D9"/>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semiHidden/>
    <w:rsid w:val="003F45D9"/>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semiHidden/>
    <w:rsid w:val="003F45D9"/>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5D1"/>
      </w:tcPr>
    </w:tblStylePr>
    <w:tblStylePr w:type="band1Horz">
      <w:tblPr/>
      <w:tcPr>
        <w:shd w:val="clear" w:color="auto" w:fill="FDE5D1"/>
      </w:tcPr>
    </w:tblStylePr>
  </w:style>
  <w:style w:type="table" w:styleId="MediumList2">
    <w:name w:val="Medium List 2"/>
    <w:basedOn w:val="TableNormal"/>
    <w:uiPriority w:val="66"/>
    <w:semiHidden/>
    <w:rsid w:val="003F45D9"/>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BFBFBF"/>
      </w:tcPr>
    </w:tblStylePr>
    <w:tblStylePr w:type="band1Horz">
      <w:tblPr/>
      <w:tcPr>
        <w:tcBorders>
          <w:top w:val="nil"/>
          <w:bottom w:val="nil"/>
          <w:insideH w:val="nil"/>
          <w:insideV w:val="nil"/>
        </w:tcBorders>
        <w:shd w:val="clear" w:color="auto" w:fill="BFBFBF"/>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semiHidden/>
    <w:rsid w:val="003F45D9"/>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E0EF"/>
      </w:tcPr>
    </w:tblStylePr>
    <w:tblStylePr w:type="band1Horz">
      <w:tblPr/>
      <w:tcPr>
        <w:tcBorders>
          <w:top w:val="nil"/>
          <w:bottom w:val="nil"/>
          <w:insideH w:val="nil"/>
          <w:insideV w:val="nil"/>
        </w:tcBorders>
        <w:shd w:val="clear" w:color="auto" w:fill="D3E0EF"/>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semiHidden/>
    <w:rsid w:val="003F45D9"/>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3"/>
      </w:tcPr>
    </w:tblStylePr>
    <w:tblStylePr w:type="band1Horz">
      <w:tblPr/>
      <w:tcPr>
        <w:tcBorders>
          <w:top w:val="nil"/>
          <w:bottom w:val="nil"/>
          <w:insideH w:val="nil"/>
          <w:insideV w:val="nil"/>
        </w:tcBorders>
        <w:shd w:val="clear" w:color="auto" w:fill="EFD3D3"/>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semiHidden/>
    <w:rsid w:val="003F45D9"/>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6"/>
      </w:tcPr>
    </w:tblStylePr>
    <w:tblStylePr w:type="band1Horz">
      <w:tblPr/>
      <w:tcPr>
        <w:tcBorders>
          <w:top w:val="nil"/>
          <w:bottom w:val="nil"/>
          <w:insideH w:val="nil"/>
          <w:insideV w:val="nil"/>
        </w:tcBorders>
        <w:shd w:val="clear" w:color="auto" w:fill="E6EED6"/>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semiHidden/>
    <w:rsid w:val="003F45D9"/>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semiHidden/>
    <w:rsid w:val="003F45D9"/>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semiHidden/>
    <w:rsid w:val="003F45D9"/>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5D1"/>
      </w:tcPr>
    </w:tblStylePr>
    <w:tblStylePr w:type="band1Horz">
      <w:tblPr/>
      <w:tcPr>
        <w:tcBorders>
          <w:top w:val="nil"/>
          <w:bottom w:val="nil"/>
          <w:insideH w:val="nil"/>
          <w:insideV w:val="nil"/>
        </w:tcBorders>
        <w:shd w:val="clear" w:color="auto" w:fill="FDE5D1"/>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semiHidden/>
    <w:rsid w:val="003F45D9"/>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BFBFBF"/>
      </w:tcPr>
    </w:tblStylePr>
    <w:tblStylePr w:type="band1Horz">
      <w:tblPr/>
      <w:tcPr>
        <w:tcBorders>
          <w:insideH w:val="nil"/>
          <w:insideV w:val="nil"/>
        </w:tcBorders>
        <w:shd w:val="clear" w:color="auto" w:fill="BFBFB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3F45D9"/>
    <w:tblPr>
      <w:tblStyleRowBandSize w:val="1"/>
      <w:tblStyleColBandSize w:val="1"/>
      <w:tblBorders>
        <w:top w:val="single" w:sz="8" w:space="0" w:color="7BA1CE"/>
        <w:left w:val="single" w:sz="8" w:space="0" w:color="7BA1CE"/>
        <w:bottom w:val="single" w:sz="8" w:space="0" w:color="7BA1CE"/>
        <w:right w:val="single" w:sz="8" w:space="0" w:color="7BA1CE"/>
        <w:insideH w:val="single" w:sz="8" w:space="0" w:color="7BA1CE"/>
      </w:tblBorders>
    </w:tblPr>
    <w:tblStylePr w:type="firstRow">
      <w:pPr>
        <w:spacing w:before="0" w:after="0" w:line="240" w:lineRule="auto"/>
      </w:pPr>
      <w:rPr>
        <w:b/>
        <w:bCs/>
        <w:color w:val="FFFFFF"/>
      </w:rPr>
      <w:tblPr/>
      <w:tcPr>
        <w:tcBorders>
          <w:top w:val="single" w:sz="8" w:space="0" w:color="7BA1CE"/>
          <w:left w:val="single" w:sz="8" w:space="0" w:color="7BA1CE"/>
          <w:bottom w:val="single" w:sz="8" w:space="0" w:color="7BA1CE"/>
          <w:right w:val="single" w:sz="8" w:space="0" w:color="7BA1CE"/>
          <w:insideH w:val="nil"/>
          <w:insideV w:val="nil"/>
        </w:tcBorders>
        <w:shd w:val="clear" w:color="auto" w:fill="4F81BD"/>
      </w:tcPr>
    </w:tblStylePr>
    <w:tblStylePr w:type="lastRow">
      <w:pPr>
        <w:spacing w:before="0" w:after="0" w:line="240" w:lineRule="auto"/>
      </w:pPr>
      <w:rPr>
        <w:b/>
        <w:bCs/>
      </w:rPr>
      <w:tblPr/>
      <w:tcPr>
        <w:tcBorders>
          <w:top w:val="double" w:sz="6" w:space="0" w:color="7BA1CE"/>
          <w:left w:val="single" w:sz="8" w:space="0" w:color="7BA1CE"/>
          <w:bottom w:val="single" w:sz="8" w:space="0" w:color="7BA1CE"/>
          <w:right w:val="single" w:sz="8" w:space="0" w:color="7BA1CE"/>
          <w:insideH w:val="nil"/>
          <w:insideV w:val="nil"/>
        </w:tcBorders>
      </w:tcPr>
    </w:tblStylePr>
    <w:tblStylePr w:type="firstCol">
      <w:rPr>
        <w:b/>
        <w:bCs/>
      </w:rPr>
    </w:tblStylePr>
    <w:tblStylePr w:type="lastCol">
      <w:rPr>
        <w:b/>
        <w:bCs/>
      </w:rPr>
    </w:tblStylePr>
    <w:tblStylePr w:type="band1Vert">
      <w:tblPr/>
      <w:tcPr>
        <w:shd w:val="clear" w:color="auto" w:fill="D3E0EF"/>
      </w:tcPr>
    </w:tblStylePr>
    <w:tblStylePr w:type="band1Horz">
      <w:tblPr/>
      <w:tcPr>
        <w:tcBorders>
          <w:insideH w:val="nil"/>
          <w:insideV w:val="nil"/>
        </w:tcBorders>
        <w:shd w:val="clear" w:color="auto" w:fill="D3E0E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3F45D9"/>
    <w:tblPr>
      <w:tblStyleRowBandSize w:val="1"/>
      <w:tblStyleColBandSize w:val="1"/>
      <w:tblBorders>
        <w:top w:val="single" w:sz="8" w:space="0" w:color="D07C7A"/>
        <w:left w:val="single" w:sz="8" w:space="0" w:color="D07C7A"/>
        <w:bottom w:val="single" w:sz="8" w:space="0" w:color="D07C7A"/>
        <w:right w:val="single" w:sz="8" w:space="0" w:color="D07C7A"/>
        <w:insideH w:val="single" w:sz="8" w:space="0" w:color="D07C7A"/>
      </w:tblBorders>
    </w:tblPr>
    <w:tblStylePr w:type="firstRow">
      <w:pPr>
        <w:spacing w:before="0" w:after="0" w:line="240" w:lineRule="auto"/>
      </w:pPr>
      <w:rPr>
        <w:b/>
        <w:bCs/>
        <w:color w:val="FFFFFF"/>
      </w:rPr>
      <w:tblPr/>
      <w:tcPr>
        <w:tcBorders>
          <w:top w:val="single" w:sz="8" w:space="0" w:color="D07C7A"/>
          <w:left w:val="single" w:sz="8" w:space="0" w:color="D07C7A"/>
          <w:bottom w:val="single" w:sz="8" w:space="0" w:color="D07C7A"/>
          <w:right w:val="single" w:sz="8" w:space="0" w:color="D07C7A"/>
          <w:insideH w:val="nil"/>
          <w:insideV w:val="nil"/>
        </w:tcBorders>
        <w:shd w:val="clear" w:color="auto" w:fill="C0504D"/>
      </w:tcPr>
    </w:tblStylePr>
    <w:tblStylePr w:type="lastRow">
      <w:pPr>
        <w:spacing w:before="0" w:after="0" w:line="240" w:lineRule="auto"/>
      </w:pPr>
      <w:rPr>
        <w:b/>
        <w:bCs/>
      </w:rPr>
      <w:tblPr/>
      <w:tcPr>
        <w:tcBorders>
          <w:top w:val="double" w:sz="6" w:space="0" w:color="D07C7A"/>
          <w:left w:val="single" w:sz="8" w:space="0" w:color="D07C7A"/>
          <w:bottom w:val="single" w:sz="8" w:space="0" w:color="D07C7A"/>
          <w:right w:val="single" w:sz="8" w:space="0" w:color="D07C7A"/>
          <w:insideH w:val="nil"/>
          <w:insideV w:val="nil"/>
        </w:tcBorders>
      </w:tcPr>
    </w:tblStylePr>
    <w:tblStylePr w:type="firstCol">
      <w:rPr>
        <w:b/>
        <w:bCs/>
      </w:rPr>
    </w:tblStylePr>
    <w:tblStylePr w:type="lastCol">
      <w:rPr>
        <w:b/>
        <w:bCs/>
      </w:rPr>
    </w:tblStylePr>
    <w:tblStylePr w:type="band1Vert">
      <w:tblPr/>
      <w:tcPr>
        <w:shd w:val="clear" w:color="auto" w:fill="EFD3D3"/>
      </w:tcPr>
    </w:tblStylePr>
    <w:tblStylePr w:type="band1Horz">
      <w:tblPr/>
      <w:tcPr>
        <w:tcBorders>
          <w:insideH w:val="nil"/>
          <w:insideV w:val="nil"/>
        </w:tcBorders>
        <w:shd w:val="clear" w:color="auto" w:fill="EFD3D3"/>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3F45D9"/>
    <w:tblPr>
      <w:tblStyleRowBandSize w:val="1"/>
      <w:tblStyleColBandSize w:val="1"/>
      <w:tblBorders>
        <w:top w:val="single" w:sz="8" w:space="0" w:color="B4CC83"/>
        <w:left w:val="single" w:sz="8" w:space="0" w:color="B4CC83"/>
        <w:bottom w:val="single" w:sz="8" w:space="0" w:color="B4CC83"/>
        <w:right w:val="single" w:sz="8" w:space="0" w:color="B4CC83"/>
        <w:insideH w:val="single" w:sz="8" w:space="0" w:color="B4CC83"/>
      </w:tblBorders>
    </w:tblPr>
    <w:tblStylePr w:type="firstRow">
      <w:pPr>
        <w:spacing w:before="0" w:after="0" w:line="240" w:lineRule="auto"/>
      </w:pPr>
      <w:rPr>
        <w:b/>
        <w:bCs/>
        <w:color w:val="FFFFFF"/>
      </w:rPr>
      <w:tblPr/>
      <w:tcPr>
        <w:tcBorders>
          <w:top w:val="single" w:sz="8" w:space="0" w:color="B4CC83"/>
          <w:left w:val="single" w:sz="8" w:space="0" w:color="B4CC83"/>
          <w:bottom w:val="single" w:sz="8" w:space="0" w:color="B4CC83"/>
          <w:right w:val="single" w:sz="8" w:space="0" w:color="B4CC83"/>
          <w:insideH w:val="nil"/>
          <w:insideV w:val="nil"/>
        </w:tcBorders>
        <w:shd w:val="clear" w:color="auto" w:fill="9BBB59"/>
      </w:tcPr>
    </w:tblStylePr>
    <w:tblStylePr w:type="lastRow">
      <w:pPr>
        <w:spacing w:before="0" w:after="0" w:line="240" w:lineRule="auto"/>
      </w:pPr>
      <w:rPr>
        <w:b/>
        <w:bCs/>
      </w:rPr>
      <w:tblPr/>
      <w:tcPr>
        <w:tcBorders>
          <w:top w:val="double" w:sz="6" w:space="0" w:color="B4CC83"/>
          <w:left w:val="single" w:sz="8" w:space="0" w:color="B4CC83"/>
          <w:bottom w:val="single" w:sz="8" w:space="0" w:color="B4CC83"/>
          <w:right w:val="single" w:sz="8" w:space="0" w:color="B4CC83"/>
          <w:insideH w:val="nil"/>
          <w:insideV w:val="nil"/>
        </w:tcBorders>
      </w:tcPr>
    </w:tblStylePr>
    <w:tblStylePr w:type="firstCol">
      <w:rPr>
        <w:b/>
        <w:bCs/>
      </w:rPr>
    </w:tblStylePr>
    <w:tblStylePr w:type="lastCol">
      <w:rPr>
        <w:b/>
        <w:bCs/>
      </w:rPr>
    </w:tblStylePr>
    <w:tblStylePr w:type="band1Vert">
      <w:tblPr/>
      <w:tcPr>
        <w:shd w:val="clear" w:color="auto" w:fill="E6EED6"/>
      </w:tcPr>
    </w:tblStylePr>
    <w:tblStylePr w:type="band1Horz">
      <w:tblPr/>
      <w:tcPr>
        <w:tcBorders>
          <w:insideH w:val="nil"/>
          <w:insideV w:val="nil"/>
        </w:tcBorders>
        <w:shd w:val="clear" w:color="auto" w:fill="E6EED6"/>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3F45D9"/>
    <w:tblPr>
      <w:tblStyleRowBandSize w:val="1"/>
      <w:tblStyleColBandSize w:val="1"/>
      <w:tblBorders>
        <w:top w:val="single" w:sz="8" w:space="0" w:color="A08BB9"/>
        <w:left w:val="single" w:sz="8" w:space="0" w:color="A08BB9"/>
        <w:bottom w:val="single" w:sz="8" w:space="0" w:color="A08BB9"/>
        <w:right w:val="single" w:sz="8" w:space="0" w:color="A08BB9"/>
        <w:insideH w:val="single" w:sz="8" w:space="0" w:color="A08BB9"/>
      </w:tblBorders>
    </w:tblPr>
    <w:tblStylePr w:type="firstRow">
      <w:pPr>
        <w:spacing w:before="0" w:after="0" w:line="240" w:lineRule="auto"/>
      </w:pPr>
      <w:rPr>
        <w:b/>
        <w:bCs/>
        <w:color w:val="FFFFFF"/>
      </w:rPr>
      <w:tblPr/>
      <w:tcPr>
        <w:tcBorders>
          <w:top w:val="single" w:sz="8" w:space="0" w:color="A08BB9"/>
          <w:left w:val="single" w:sz="8" w:space="0" w:color="A08BB9"/>
          <w:bottom w:val="single" w:sz="8" w:space="0" w:color="A08BB9"/>
          <w:right w:val="single" w:sz="8" w:space="0" w:color="A08BB9"/>
          <w:insideH w:val="nil"/>
          <w:insideV w:val="nil"/>
        </w:tcBorders>
        <w:shd w:val="clear" w:color="auto" w:fill="8064A2"/>
      </w:tcPr>
    </w:tblStylePr>
    <w:tblStylePr w:type="lastRow">
      <w:pPr>
        <w:spacing w:before="0" w:after="0" w:line="240" w:lineRule="auto"/>
      </w:pPr>
      <w:rPr>
        <w:b/>
        <w:bCs/>
      </w:rPr>
      <w:tblPr/>
      <w:tcPr>
        <w:tcBorders>
          <w:top w:val="double" w:sz="6" w:space="0" w:color="A08BB9"/>
          <w:left w:val="single" w:sz="8" w:space="0" w:color="A08BB9"/>
          <w:bottom w:val="single" w:sz="8" w:space="0" w:color="A08BB9"/>
          <w:right w:val="single" w:sz="8" w:space="0" w:color="A08B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3F45D9"/>
    <w:tblPr>
      <w:tblStyleRowBandSize w:val="1"/>
      <w:tblStyleColBandSize w:val="1"/>
      <w:tblBorders>
        <w:top w:val="single" w:sz="8" w:space="0" w:color="78C1D4"/>
        <w:left w:val="single" w:sz="8" w:space="0" w:color="78C1D4"/>
        <w:bottom w:val="single" w:sz="8" w:space="0" w:color="78C1D4"/>
        <w:right w:val="single" w:sz="8" w:space="0" w:color="78C1D4"/>
        <w:insideH w:val="single" w:sz="8" w:space="0" w:color="78C1D4"/>
      </w:tblBorders>
    </w:tblPr>
    <w:tblStylePr w:type="firstRow">
      <w:pPr>
        <w:spacing w:before="0" w:after="0" w:line="240" w:lineRule="auto"/>
      </w:pPr>
      <w:rPr>
        <w:b/>
        <w:bCs/>
        <w:color w:val="FFFFFF"/>
      </w:rPr>
      <w:tblPr/>
      <w:tcPr>
        <w:tcBorders>
          <w:top w:val="single" w:sz="8" w:space="0" w:color="78C1D4"/>
          <w:left w:val="single" w:sz="8" w:space="0" w:color="78C1D4"/>
          <w:bottom w:val="single" w:sz="8" w:space="0" w:color="78C1D4"/>
          <w:right w:val="single" w:sz="8" w:space="0" w:color="78C1D4"/>
          <w:insideH w:val="nil"/>
          <w:insideV w:val="nil"/>
        </w:tcBorders>
        <w:shd w:val="clear" w:color="auto" w:fill="4BACC6"/>
      </w:tcPr>
    </w:tblStylePr>
    <w:tblStylePr w:type="lastRow">
      <w:pPr>
        <w:spacing w:before="0" w:after="0" w:line="240" w:lineRule="auto"/>
      </w:pPr>
      <w:rPr>
        <w:b/>
        <w:bCs/>
      </w:rPr>
      <w:tblPr/>
      <w:tcPr>
        <w:tcBorders>
          <w:top w:val="double" w:sz="6" w:space="0" w:color="78C1D4"/>
          <w:left w:val="single" w:sz="8" w:space="0" w:color="78C1D4"/>
          <w:bottom w:val="single" w:sz="8" w:space="0" w:color="78C1D4"/>
          <w:right w:val="single" w:sz="8" w:space="0" w:color="78C1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3F45D9"/>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5D1"/>
      </w:tcPr>
    </w:tblStylePr>
    <w:tblStylePr w:type="band1Horz">
      <w:tblPr/>
      <w:tcPr>
        <w:tcBorders>
          <w:insideH w:val="nil"/>
          <w:insideV w:val="nil"/>
        </w:tcBorders>
        <w:shd w:val="clear" w:color="auto" w:fill="FDE5D1"/>
      </w:tcPr>
    </w:tblStylePr>
    <w:tblStylePr w:type="band2Horz">
      <w:tblPr/>
      <w:tcPr>
        <w:tcBorders>
          <w:insideH w:val="nil"/>
          <w:insideV w:val="nil"/>
        </w:tcBorders>
      </w:tcPr>
    </w:tblStylePr>
  </w:style>
  <w:style w:type="table" w:styleId="MediumShading2">
    <w:name w:val="Medium Shading 2"/>
    <w:basedOn w:val="TableNormal"/>
    <w:uiPriority w:val="64"/>
    <w:semiHidden/>
    <w:rsid w:val="003F45D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3F45D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3F45D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3F45D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3F45D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3F45D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3F45D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3F45D9"/>
    <w:pPr>
      <w:spacing w:before="80" w:after="80" w:line="240" w:lineRule="atLeast"/>
      <w:ind w:left="794"/>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F45D9"/>
    <w:pPr>
      <w:spacing w:before="80" w:after="80" w:line="240" w:lineRule="atLeast"/>
      <w:ind w:left="794"/>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F45D9"/>
    <w:pPr>
      <w:spacing w:before="80" w:after="80" w:line="240" w:lineRule="atLeast"/>
      <w:ind w:left="794"/>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F45D9"/>
    <w:pPr>
      <w:spacing w:before="80" w:after="80" w:line="240" w:lineRule="atLeast"/>
      <w:ind w:left="794"/>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F45D9"/>
    <w:pPr>
      <w:spacing w:before="80" w:after="80" w:line="240" w:lineRule="atLeast"/>
      <w:ind w:left="794"/>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F45D9"/>
    <w:pPr>
      <w:spacing w:before="80" w:after="80" w:line="240" w:lineRule="atLeast"/>
      <w:ind w:left="794"/>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F45D9"/>
    <w:pPr>
      <w:spacing w:before="80" w:after="80" w:line="240" w:lineRule="atLeast"/>
      <w:ind w:left="794"/>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F45D9"/>
    <w:pPr>
      <w:spacing w:before="80" w:after="80" w:line="240" w:lineRule="atLeast"/>
      <w:ind w:left="794"/>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F45D9"/>
    <w:pPr>
      <w:spacing w:before="80" w:after="80" w:line="240" w:lineRule="atLeast"/>
      <w:ind w:left="794"/>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F45D9"/>
    <w:pPr>
      <w:spacing w:before="80" w:after="80" w:line="240" w:lineRule="atLeast"/>
      <w:ind w:left="794"/>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F45D9"/>
    <w:pPr>
      <w:spacing w:before="80" w:after="80" w:line="240" w:lineRule="atLeast"/>
      <w:ind w:left="794"/>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F45D9"/>
    <w:pPr>
      <w:spacing w:before="80" w:after="80" w:line="240" w:lineRule="atLeast"/>
      <w:ind w:left="794"/>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F45D9"/>
    <w:pPr>
      <w:spacing w:before="80" w:after="80" w:line="240" w:lineRule="atLeast"/>
      <w:ind w:left="794"/>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F45D9"/>
    <w:pPr>
      <w:spacing w:before="80" w:after="80" w:line="240" w:lineRule="atLeast"/>
      <w:ind w:left="794"/>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F45D9"/>
    <w:pPr>
      <w:spacing w:before="80" w:after="80" w:line="240" w:lineRule="atLeast"/>
      <w:ind w:left="794"/>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F45D9"/>
    <w:pPr>
      <w:spacing w:before="80" w:after="80" w:line="240" w:lineRule="atLeast"/>
      <w:ind w:left="794"/>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F45D9"/>
    <w:pPr>
      <w:spacing w:before="80" w:after="80" w:line="240" w:lineRule="atLeast"/>
      <w:ind w:left="794"/>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F45D9"/>
    <w:pPr>
      <w:spacing w:before="80" w:after="80" w:line="240" w:lineRule="atLeast"/>
      <w:ind w:left="794"/>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F45D9"/>
    <w:pPr>
      <w:spacing w:before="80" w:after="80" w:line="240" w:lineRule="atLeast"/>
      <w:ind w:left="794"/>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F45D9"/>
    <w:pPr>
      <w:spacing w:before="80" w:after="80" w:line="240" w:lineRule="atLeast"/>
      <w:ind w:left="794"/>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F45D9"/>
    <w:pPr>
      <w:spacing w:before="80" w:after="80" w:line="240" w:lineRule="atLeast"/>
      <w:ind w:left="794"/>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F45D9"/>
    <w:pPr>
      <w:spacing w:before="80" w:after="80" w:line="240" w:lineRule="atLeast"/>
      <w:ind w:left="794"/>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F45D9"/>
    <w:pPr>
      <w:spacing w:before="80" w:after="80" w:line="240" w:lineRule="atLeast"/>
      <w:ind w:left="794"/>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3F45D9"/>
    <w:pPr>
      <w:spacing w:before="80" w:after="80" w:line="240" w:lineRule="atLeast"/>
      <w:ind w:left="794"/>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F45D9"/>
    <w:pPr>
      <w:spacing w:before="80" w:after="80" w:line="240" w:lineRule="atLeast"/>
      <w:ind w:left="794"/>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F45D9"/>
    <w:pPr>
      <w:spacing w:before="80" w:after="80" w:line="240" w:lineRule="atLeast"/>
      <w:ind w:left="794"/>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F45D9"/>
    <w:pPr>
      <w:spacing w:before="80" w:after="80" w:line="240" w:lineRule="atLeast"/>
      <w:ind w:left="794"/>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F45D9"/>
    <w:pPr>
      <w:spacing w:before="80" w:after="80" w:line="240" w:lineRule="atLeast"/>
      <w:ind w:left="794"/>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F45D9"/>
    <w:pPr>
      <w:spacing w:before="80" w:after="80" w:line="240" w:lineRule="atLeast"/>
      <w:ind w:left="794"/>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F45D9"/>
    <w:pPr>
      <w:spacing w:before="80" w:after="80" w:line="240" w:lineRule="atLeast"/>
      <w:ind w:left="794"/>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F45D9"/>
    <w:pPr>
      <w:spacing w:before="80" w:after="80" w:line="240" w:lineRule="atLeast"/>
      <w:ind w:left="794"/>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3F45D9"/>
    <w:pPr>
      <w:spacing w:before="80" w:after="80" w:line="240" w:lineRule="atLeast"/>
      <w:ind w:left="794"/>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F45D9"/>
    <w:pPr>
      <w:spacing w:before="80" w:after="80" w:line="240" w:lineRule="atLeast"/>
      <w:ind w:left="794"/>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F45D9"/>
    <w:pPr>
      <w:spacing w:before="80" w:after="80" w:line="240" w:lineRule="atLeast"/>
      <w:ind w:left="794"/>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F45D9"/>
    <w:pPr>
      <w:spacing w:before="80" w:after="80" w:line="240" w:lineRule="atLeast"/>
      <w:ind w:left="794"/>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F45D9"/>
    <w:pPr>
      <w:spacing w:before="80" w:after="80" w:line="240" w:lineRule="atLeast"/>
      <w:ind w:left="794"/>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F45D9"/>
    <w:pPr>
      <w:spacing w:before="80" w:after="80" w:line="240" w:lineRule="atLeast"/>
      <w:ind w:left="794"/>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F45D9"/>
    <w:pPr>
      <w:spacing w:before="80" w:after="80" w:line="240" w:lineRule="atLeast"/>
      <w:ind w:left="794"/>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F45D9"/>
    <w:pPr>
      <w:spacing w:before="80" w:after="80" w:line="240" w:lineRule="atLeast"/>
      <w:ind w:left="794"/>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F45D9"/>
    <w:pPr>
      <w:spacing w:before="80" w:after="80" w:line="240" w:lineRule="atLeast"/>
      <w:ind w:left="794"/>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F45D9"/>
    <w:pPr>
      <w:spacing w:before="80" w:after="80" w:line="240" w:lineRule="atLeast"/>
      <w:ind w:left="794"/>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Heading4NoNum">
    <w:name w:val="Heading 4 NoNum"/>
    <w:basedOn w:val="Heading4"/>
    <w:uiPriority w:val="4"/>
    <w:semiHidden/>
    <w:qFormat/>
    <w:rsid w:val="006C23AC"/>
    <w:pPr>
      <w:numPr>
        <w:ilvl w:val="0"/>
      </w:numPr>
    </w:pPr>
  </w:style>
  <w:style w:type="paragraph" w:customStyle="1" w:styleId="Num1">
    <w:name w:val="Num1"/>
    <w:basedOn w:val="Normal"/>
    <w:rsid w:val="00026C82"/>
    <w:pPr>
      <w:numPr>
        <w:numId w:val="28"/>
      </w:numPr>
    </w:pPr>
  </w:style>
  <w:style w:type="character" w:customStyle="1" w:styleId="FooterChar">
    <w:name w:val="Footer Char"/>
    <w:basedOn w:val="DefaultParagraphFont"/>
    <w:link w:val="Footer"/>
    <w:uiPriority w:val="99"/>
    <w:rsid w:val="004B0978"/>
    <w:rPr>
      <w:rFonts w:ascii="Calibri" w:hAnsi="Calibri" w:cs="Calibri"/>
      <w:noProof/>
      <w:szCs w:val="22"/>
    </w:rPr>
  </w:style>
  <w:style w:type="paragraph" w:customStyle="1" w:styleId="Num2">
    <w:name w:val="Num2"/>
    <w:basedOn w:val="Normal"/>
    <w:rsid w:val="00026C82"/>
    <w:pPr>
      <w:numPr>
        <w:ilvl w:val="1"/>
        <w:numId w:val="28"/>
      </w:numPr>
    </w:pPr>
  </w:style>
  <w:style w:type="paragraph" w:customStyle="1" w:styleId="Num3">
    <w:name w:val="Num3"/>
    <w:basedOn w:val="Normal"/>
    <w:rsid w:val="00026C82"/>
    <w:pPr>
      <w:numPr>
        <w:ilvl w:val="2"/>
        <w:numId w:val="28"/>
      </w:numPr>
    </w:pPr>
  </w:style>
  <w:style w:type="paragraph" w:customStyle="1" w:styleId="TableTextnumbered">
    <w:name w:val="Table Text numbered"/>
    <w:basedOn w:val="TableText"/>
    <w:qFormat/>
    <w:rsid w:val="00664B7F"/>
    <w:pPr>
      <w:numPr>
        <w:numId w:val="29"/>
      </w:numPr>
      <w:ind w:left="360"/>
    </w:pPr>
  </w:style>
  <w:style w:type="character" w:styleId="UnresolvedMention">
    <w:name w:val="Unresolved Mention"/>
    <w:basedOn w:val="DefaultParagraphFont"/>
    <w:uiPriority w:val="99"/>
    <w:semiHidden/>
    <w:unhideWhenUsed/>
    <w:rsid w:val="00FB17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uyingfor.vic.gov.au/contract-management-planning-strategy-goods-and-services-procurement-guide" TargetMode="External"/><Relationship Id="rId13" Type="http://schemas.openxmlformats.org/officeDocument/2006/relationships/image" Target="media/image1.pn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creativecommons.org/licenses/by/3.0/a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uyingfor.vic.gov.au/contract-management-goods-and-services-procurement-guide" TargetMode="External"/><Relationship Id="rId5" Type="http://schemas.openxmlformats.org/officeDocument/2006/relationships/webSettings" Target="webSettings.xml"/><Relationship Id="rId15" Type="http://schemas.openxmlformats.org/officeDocument/2006/relationships/hyperlink" Target="mailto:IPpolicy@dtf.vic.gov.au" TargetMode="External"/><Relationship Id="rId10" Type="http://schemas.openxmlformats.org/officeDocument/2006/relationships/hyperlink" Target="https://www.buyingfor.vic.gov.au/capability-goods-and-services-procurement-guide"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buyingfor.vic.gov.au/contract-management-goods-and-services-procurement-guide" TargetMode="External"/><Relationship Id="rId14" Type="http://schemas.openxmlformats.org/officeDocument/2006/relationships/hyperlink" Target="http://creativecommons.org/licenses/by/4.0/"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0D08B574-359E-424D-9D9B-1984A27B2555}">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1373</Words>
  <Characters>7828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Company policy and guidelines</vt:lpstr>
    </vt:vector>
  </TitlesOfParts>
  <Company>Chrysalis Design Pty Limited</Company>
  <LinksUpToDate>false</LinksUpToDate>
  <CharactersWithSpaces>9183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Company policy and guidelines</dc:title>
  <dc:subject>Indemnities and immunities</dc:subject>
  <dc:creator>Deidre Steain</dc:creator>
  <dc:description>TRIM Record Number: in TRIM database:PT</dc:description>
  <cp:lastModifiedBy>Vanessa Coles (DGS)</cp:lastModifiedBy>
  <cp:revision>2</cp:revision>
  <cp:lastPrinted>2014-10-09T05:06:00Z</cp:lastPrinted>
  <dcterms:created xsi:type="dcterms:W3CDTF">2024-07-24T01:46:00Z</dcterms:created>
  <dcterms:modified xsi:type="dcterms:W3CDTF">2024-07-24T01:46:00Z</dcterms:modified>
  <cp:category>Doc No</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ersion">
    <vt:lpwstr>1 June 2004</vt:lpwstr>
  </property>
  <property fmtid="{D5CDD505-2E9C-101B-9397-08002B2CF9AE}" pid="3" name="ShowLogos">
    <vt:bool>false</vt:bool>
  </property>
  <property fmtid="{D5CDD505-2E9C-101B-9397-08002B2CF9AE}" pid="4" name="ShowLongPath">
    <vt:bool>false</vt:bool>
  </property>
  <property fmtid="{D5CDD505-2E9C-101B-9397-08002B2CF9AE}" pid="5" name="SmallMargins">
    <vt:bool>true</vt:bool>
  </property>
  <property fmtid="{D5CDD505-2E9C-101B-9397-08002B2CF9AE}" pid="6" name="TitusGUID">
    <vt:lpwstr>d48705a1-e585-4070-a298-5eb4df84cb12</vt:lpwstr>
  </property>
  <property fmtid="{D5CDD505-2E9C-101B-9397-08002B2CF9AE}" pid="7" name="PSPFClassification">
    <vt:lpwstr>Do Not Mark</vt:lpwstr>
  </property>
  <property fmtid="{D5CDD505-2E9C-101B-9397-08002B2CF9AE}" pid="8" name="MSIP_Label_7158ebbd-6c5e-441f-bfc9-4eb8c11e3978_Enabled">
    <vt:lpwstr>True</vt:lpwstr>
  </property>
  <property fmtid="{D5CDD505-2E9C-101B-9397-08002B2CF9AE}" pid="9" name="MSIP_Label_7158ebbd-6c5e-441f-bfc9-4eb8c11e3978_SiteId">
    <vt:lpwstr>722ea0be-3e1c-4b11-ad6f-9401d6856e24</vt:lpwstr>
  </property>
  <property fmtid="{D5CDD505-2E9C-101B-9397-08002B2CF9AE}" pid="10" name="MSIP_Label_7158ebbd-6c5e-441f-bfc9-4eb8c11e3978_Owner">
    <vt:lpwstr>athena.rozenberg@dtf.vic.gov.au</vt:lpwstr>
  </property>
  <property fmtid="{D5CDD505-2E9C-101B-9397-08002B2CF9AE}" pid="11" name="MSIP_Label_7158ebbd-6c5e-441f-bfc9-4eb8c11e3978_SetDate">
    <vt:lpwstr>2019-08-25T07:01:37.0358548Z</vt:lpwstr>
  </property>
  <property fmtid="{D5CDD505-2E9C-101B-9397-08002B2CF9AE}" pid="12" name="MSIP_Label_7158ebbd-6c5e-441f-bfc9-4eb8c11e3978_Name">
    <vt:lpwstr>OFFICIAL</vt:lpwstr>
  </property>
  <property fmtid="{D5CDD505-2E9C-101B-9397-08002B2CF9AE}" pid="13" name="MSIP_Label_7158ebbd-6c5e-441f-bfc9-4eb8c11e3978_Application">
    <vt:lpwstr>Microsoft Azure Information Protection</vt:lpwstr>
  </property>
  <property fmtid="{D5CDD505-2E9C-101B-9397-08002B2CF9AE}" pid="14" name="MSIP_Label_7158ebbd-6c5e-441f-bfc9-4eb8c11e3978_Extended_MSFT_Method">
    <vt:lpwstr>Manual</vt:lpwstr>
  </property>
  <property fmtid="{D5CDD505-2E9C-101B-9397-08002B2CF9AE}" pid="15" name="Sensitivity">
    <vt:lpwstr>OFFICIAL</vt:lpwstr>
  </property>
</Properties>
</file>