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6CC03" w14:textId="48163A0D" w:rsidR="000F2094" w:rsidRPr="001206E6" w:rsidRDefault="006B255F" w:rsidP="006B255F">
      <w:pPr>
        <w:pStyle w:val="Heading1"/>
        <w:rPr>
          <w:rFonts w:ascii="Calibri" w:hAnsi="Calibri" w:cs="Calibri"/>
          <w:color w:val="7030A0"/>
        </w:rPr>
      </w:pPr>
      <w:bookmarkStart w:id="0" w:name="_Toc442780672"/>
      <w:r w:rsidRPr="001206E6">
        <w:rPr>
          <w:rFonts w:ascii="Calibri" w:hAnsi="Calibri" w:cs="Calibri"/>
          <w:color w:val="7030A0"/>
        </w:rPr>
        <w:t>P</w:t>
      </w:r>
      <w:r w:rsidR="000F2094" w:rsidRPr="001206E6">
        <w:rPr>
          <w:rFonts w:ascii="Calibri" w:hAnsi="Calibri" w:cs="Calibri"/>
          <w:color w:val="7030A0"/>
        </w:rPr>
        <w:t>robity in procurement</w:t>
      </w:r>
      <w:r w:rsidR="002524D1">
        <w:rPr>
          <w:rFonts w:ascii="Calibri" w:hAnsi="Calibri" w:cs="Calibri"/>
          <w:color w:val="7030A0"/>
        </w:rPr>
        <w:t>:</w:t>
      </w:r>
      <w:r w:rsidRPr="001206E6">
        <w:rPr>
          <w:rFonts w:ascii="Calibri" w:hAnsi="Calibri" w:cs="Calibri"/>
          <w:color w:val="7030A0"/>
        </w:rPr>
        <w:t xml:space="preserve"> </w:t>
      </w:r>
      <w:r w:rsidR="001206E6">
        <w:rPr>
          <w:rFonts w:ascii="Calibri" w:hAnsi="Calibri" w:cs="Calibri"/>
          <w:color w:val="7030A0"/>
        </w:rPr>
        <w:br/>
      </w:r>
      <w:r w:rsidRPr="001206E6">
        <w:rPr>
          <w:rFonts w:ascii="Calibri" w:hAnsi="Calibri" w:cs="Calibri"/>
          <w:color w:val="7030A0"/>
        </w:rPr>
        <w:t>Goods and services guide</w:t>
      </w:r>
    </w:p>
    <w:p w14:paraId="35FC59F7" w14:textId="03C47DCA" w:rsidR="002C0447" w:rsidRPr="00453BAE" w:rsidRDefault="005C01BE" w:rsidP="00453BAE">
      <w:pPr>
        <w:pStyle w:val="Heading2"/>
        <w:keepNext w:val="0"/>
        <w:keepLines w:val="0"/>
        <w:spacing w:before="180" w:after="60" w:line="240" w:lineRule="auto"/>
        <w:rPr>
          <w:rFonts w:ascii="Calibri" w:eastAsia="Times New Roman" w:hAnsi="Calibri" w:cs="Calibri"/>
          <w:bCs w:val="0"/>
          <w:color w:val="7030A0"/>
          <w:spacing w:val="0"/>
          <w:szCs w:val="22"/>
          <w:lang w:eastAsia="en-US"/>
        </w:rPr>
      </w:pPr>
      <w:r w:rsidRPr="00453BAE">
        <w:rPr>
          <w:rFonts w:ascii="Calibri" w:eastAsia="Times New Roman" w:hAnsi="Calibri" w:cs="Calibri"/>
          <w:bCs w:val="0"/>
          <w:color w:val="7030A0"/>
          <w:spacing w:val="0"/>
          <w:szCs w:val="22"/>
          <w:lang w:eastAsia="en-US"/>
        </w:rPr>
        <w:t>Introduction</w:t>
      </w:r>
    </w:p>
    <w:p w14:paraId="2AC43AFD" w14:textId="266C97FB" w:rsidR="005C1DA9" w:rsidRPr="001206E6" w:rsidRDefault="005C1DA9" w:rsidP="001206E6">
      <w:pPr>
        <w:spacing w:before="100" w:line="260" w:lineRule="atLeast"/>
        <w:rPr>
          <w:rFonts w:ascii="Calibri" w:hAnsi="Calibri" w:cs="Calibri"/>
          <w:sz w:val="22"/>
          <w:szCs w:val="22"/>
        </w:rPr>
      </w:pPr>
      <w:r w:rsidRPr="001206E6">
        <w:rPr>
          <w:rFonts w:ascii="Calibri" w:hAnsi="Calibri" w:cs="Calibri"/>
          <w:sz w:val="22"/>
          <w:szCs w:val="22"/>
        </w:rPr>
        <w:t>Victorian government procurement aims to achieve value for money in a manner that is compliant with relevant policy</w:t>
      </w:r>
      <w:r w:rsidR="008D386B" w:rsidRPr="001206E6">
        <w:rPr>
          <w:rFonts w:ascii="Calibri" w:hAnsi="Calibri" w:cs="Calibri"/>
          <w:sz w:val="22"/>
          <w:szCs w:val="22"/>
        </w:rPr>
        <w:t xml:space="preserve"> and is </w:t>
      </w:r>
      <w:r w:rsidRPr="001206E6">
        <w:rPr>
          <w:rFonts w:ascii="Calibri" w:hAnsi="Calibri" w:cs="Calibri"/>
          <w:sz w:val="22"/>
          <w:szCs w:val="22"/>
        </w:rPr>
        <w:t xml:space="preserve">conducted in a fair, ethical, </w:t>
      </w:r>
      <w:proofErr w:type="gramStart"/>
      <w:r w:rsidRPr="001206E6">
        <w:rPr>
          <w:rFonts w:ascii="Calibri" w:hAnsi="Calibri" w:cs="Calibri"/>
          <w:sz w:val="22"/>
          <w:szCs w:val="22"/>
        </w:rPr>
        <w:t>impartial</w:t>
      </w:r>
      <w:proofErr w:type="gramEnd"/>
      <w:r w:rsidRPr="001206E6">
        <w:rPr>
          <w:rFonts w:ascii="Calibri" w:hAnsi="Calibri" w:cs="Calibri"/>
          <w:sz w:val="22"/>
          <w:szCs w:val="22"/>
        </w:rPr>
        <w:t xml:space="preserve"> and transparent manner.</w:t>
      </w:r>
    </w:p>
    <w:p w14:paraId="1DB66072" w14:textId="15F2917A" w:rsidR="001B38B6" w:rsidRPr="001206E6" w:rsidRDefault="00367C26" w:rsidP="001206E6">
      <w:pPr>
        <w:spacing w:before="100" w:line="260" w:lineRule="atLeast"/>
        <w:rPr>
          <w:rFonts w:ascii="Calibri" w:hAnsi="Calibri" w:cs="Calibri"/>
          <w:sz w:val="22"/>
          <w:szCs w:val="22"/>
        </w:rPr>
      </w:pPr>
      <w:r w:rsidRPr="001206E6">
        <w:rPr>
          <w:rFonts w:ascii="Calibri" w:hAnsi="Calibri" w:cs="Calibri"/>
          <w:sz w:val="22"/>
          <w:szCs w:val="22"/>
        </w:rPr>
        <w:t>Applying</w:t>
      </w:r>
      <w:r w:rsidR="00520D78" w:rsidRPr="001206E6">
        <w:rPr>
          <w:rFonts w:ascii="Calibri" w:hAnsi="Calibri" w:cs="Calibri"/>
          <w:sz w:val="22"/>
          <w:szCs w:val="22"/>
        </w:rPr>
        <w:t xml:space="preserve"> probity in </w:t>
      </w:r>
      <w:r w:rsidR="0026179B" w:rsidRPr="001206E6">
        <w:rPr>
          <w:rFonts w:ascii="Calibri" w:hAnsi="Calibri" w:cs="Calibri"/>
          <w:sz w:val="22"/>
          <w:szCs w:val="22"/>
        </w:rPr>
        <w:t>procurement (and all government decision making processes involving the expenditure of government money)</w:t>
      </w:r>
      <w:r w:rsidR="00520D78" w:rsidRPr="001206E6">
        <w:rPr>
          <w:rFonts w:ascii="Calibri" w:hAnsi="Calibri" w:cs="Calibri"/>
          <w:sz w:val="22"/>
          <w:szCs w:val="22"/>
        </w:rPr>
        <w:t xml:space="preserve"> </w:t>
      </w:r>
      <w:r w:rsidRPr="001206E6">
        <w:rPr>
          <w:rFonts w:ascii="Calibri" w:hAnsi="Calibri" w:cs="Calibri"/>
          <w:sz w:val="22"/>
          <w:szCs w:val="22"/>
        </w:rPr>
        <w:t>demonstrates</w:t>
      </w:r>
      <w:r w:rsidR="00520D78" w:rsidRPr="001206E6">
        <w:rPr>
          <w:rFonts w:ascii="Calibri" w:hAnsi="Calibri" w:cs="Calibri"/>
          <w:sz w:val="22"/>
          <w:szCs w:val="22"/>
        </w:rPr>
        <w:t xml:space="preserve"> propriety in dealings with the market, builds confidence to encourage market participation</w:t>
      </w:r>
      <w:r w:rsidR="00B11355" w:rsidRPr="001206E6">
        <w:rPr>
          <w:rFonts w:ascii="Calibri" w:hAnsi="Calibri" w:cs="Calibri"/>
          <w:sz w:val="22"/>
          <w:szCs w:val="22"/>
        </w:rPr>
        <w:t>, through suppliers having confidence that their offers will compete fairly on their merits</w:t>
      </w:r>
      <w:r w:rsidR="00520D78" w:rsidRPr="001206E6">
        <w:rPr>
          <w:rFonts w:ascii="Calibri" w:hAnsi="Calibri" w:cs="Calibri"/>
          <w:sz w:val="22"/>
          <w:szCs w:val="22"/>
        </w:rPr>
        <w:t xml:space="preserve"> and </w:t>
      </w:r>
      <w:r w:rsidR="009A38C2" w:rsidRPr="001206E6">
        <w:rPr>
          <w:rFonts w:ascii="Calibri" w:hAnsi="Calibri" w:cs="Calibri"/>
          <w:sz w:val="22"/>
          <w:szCs w:val="22"/>
        </w:rPr>
        <w:t>requires</w:t>
      </w:r>
      <w:r w:rsidR="00520D78" w:rsidRPr="001206E6">
        <w:rPr>
          <w:rFonts w:ascii="Calibri" w:hAnsi="Calibri" w:cs="Calibri"/>
          <w:sz w:val="22"/>
          <w:szCs w:val="22"/>
        </w:rPr>
        <w:t xml:space="preserve"> personnel </w:t>
      </w:r>
      <w:r w:rsidR="009A38C2" w:rsidRPr="001206E6">
        <w:rPr>
          <w:rFonts w:ascii="Calibri" w:hAnsi="Calibri" w:cs="Calibri"/>
          <w:sz w:val="22"/>
          <w:szCs w:val="22"/>
        </w:rPr>
        <w:t>to be</w:t>
      </w:r>
      <w:r w:rsidR="00520D78" w:rsidRPr="001206E6">
        <w:rPr>
          <w:rFonts w:ascii="Calibri" w:hAnsi="Calibri" w:cs="Calibri"/>
          <w:sz w:val="22"/>
          <w:szCs w:val="22"/>
        </w:rPr>
        <w:t xml:space="preserve"> accountable for actions, </w:t>
      </w:r>
      <w:proofErr w:type="gramStart"/>
      <w:r w:rsidR="00520D78" w:rsidRPr="001206E6">
        <w:rPr>
          <w:rFonts w:ascii="Calibri" w:hAnsi="Calibri" w:cs="Calibri"/>
          <w:sz w:val="22"/>
          <w:szCs w:val="22"/>
        </w:rPr>
        <w:t>decisions</w:t>
      </w:r>
      <w:proofErr w:type="gramEnd"/>
      <w:r w:rsidR="00520D78" w:rsidRPr="001206E6">
        <w:rPr>
          <w:rFonts w:ascii="Calibri" w:hAnsi="Calibri" w:cs="Calibri"/>
          <w:sz w:val="22"/>
          <w:szCs w:val="22"/>
        </w:rPr>
        <w:t xml:space="preserve"> and outcomes.</w:t>
      </w:r>
    </w:p>
    <w:p w14:paraId="3EC2FEDE" w14:textId="77777777" w:rsidR="001B38B6" w:rsidRPr="00453BAE" w:rsidRDefault="001B38B6" w:rsidP="00453BAE">
      <w:pPr>
        <w:pStyle w:val="Heading2"/>
        <w:keepNext w:val="0"/>
        <w:keepLines w:val="0"/>
        <w:spacing w:before="180" w:after="60" w:line="240" w:lineRule="auto"/>
        <w:rPr>
          <w:rFonts w:ascii="Calibri" w:eastAsia="Times New Roman" w:hAnsi="Calibri" w:cs="Calibri"/>
          <w:bCs w:val="0"/>
          <w:color w:val="7030A0"/>
          <w:spacing w:val="0"/>
          <w:szCs w:val="22"/>
          <w:lang w:eastAsia="en-US"/>
        </w:rPr>
      </w:pPr>
      <w:r w:rsidRPr="00453BAE">
        <w:rPr>
          <w:rFonts w:ascii="Calibri" w:eastAsia="Times New Roman" w:hAnsi="Calibri" w:cs="Calibri"/>
          <w:bCs w:val="0"/>
          <w:color w:val="7030A0"/>
          <w:spacing w:val="0"/>
          <w:szCs w:val="22"/>
          <w:lang w:eastAsia="en-US"/>
        </w:rPr>
        <w:t>What is probity?</w:t>
      </w:r>
    </w:p>
    <w:p w14:paraId="097A4D6D" w14:textId="2C6D318E" w:rsidR="005021A0" w:rsidRPr="001206E6" w:rsidRDefault="00CF7746" w:rsidP="001206E6">
      <w:pPr>
        <w:spacing w:before="100" w:line="260" w:lineRule="atLeast"/>
        <w:rPr>
          <w:rFonts w:ascii="Calibri" w:hAnsi="Calibri" w:cs="Calibri"/>
          <w:sz w:val="22"/>
          <w:szCs w:val="22"/>
        </w:rPr>
      </w:pPr>
      <w:r w:rsidRPr="001206E6">
        <w:rPr>
          <w:rFonts w:ascii="Calibri" w:hAnsi="Calibri" w:cs="Calibri"/>
          <w:sz w:val="22"/>
          <w:szCs w:val="22"/>
        </w:rPr>
        <w:t xml:space="preserve">Probity can be defined as complete and confirmed integrity, </w:t>
      </w:r>
      <w:proofErr w:type="gramStart"/>
      <w:r w:rsidRPr="001206E6">
        <w:rPr>
          <w:rFonts w:ascii="Calibri" w:hAnsi="Calibri" w:cs="Calibri"/>
          <w:sz w:val="22"/>
          <w:szCs w:val="22"/>
        </w:rPr>
        <w:t>uprightness</w:t>
      </w:r>
      <w:proofErr w:type="gramEnd"/>
      <w:r w:rsidRPr="001206E6">
        <w:rPr>
          <w:rFonts w:ascii="Calibri" w:hAnsi="Calibri" w:cs="Calibri"/>
          <w:sz w:val="22"/>
          <w:szCs w:val="22"/>
        </w:rPr>
        <w:t xml:space="preserve"> and honesty. </w:t>
      </w:r>
      <w:r w:rsidR="00A41611" w:rsidRPr="001206E6">
        <w:rPr>
          <w:rFonts w:ascii="Calibri" w:hAnsi="Calibri" w:cs="Calibri"/>
          <w:sz w:val="22"/>
          <w:szCs w:val="22"/>
        </w:rPr>
        <w:t>Upholding the highest standards of probity and integrity enables organisations to safeguard procurement activities to ensure those activities and processes are robust and can withstand scrutiny.</w:t>
      </w:r>
    </w:p>
    <w:p w14:paraId="6DFF73EA" w14:textId="69ABF264" w:rsidR="001B38B6" w:rsidRPr="001206E6" w:rsidRDefault="00130B4C" w:rsidP="001206E6">
      <w:pPr>
        <w:spacing w:before="100" w:line="260" w:lineRule="atLeast"/>
        <w:rPr>
          <w:rFonts w:ascii="Calibri" w:hAnsi="Calibri" w:cs="Calibri"/>
          <w:sz w:val="22"/>
          <w:szCs w:val="22"/>
        </w:rPr>
      </w:pPr>
      <w:r w:rsidRPr="001206E6">
        <w:rPr>
          <w:rFonts w:ascii="Calibri" w:hAnsi="Calibri" w:cs="Calibri"/>
          <w:sz w:val="22"/>
          <w:szCs w:val="22"/>
        </w:rPr>
        <w:t>The principles of p</w:t>
      </w:r>
      <w:r w:rsidR="001B38B6" w:rsidRPr="001206E6">
        <w:rPr>
          <w:rFonts w:ascii="Calibri" w:hAnsi="Calibri" w:cs="Calibri"/>
          <w:sz w:val="22"/>
          <w:szCs w:val="22"/>
        </w:rPr>
        <w:t>robity</w:t>
      </w:r>
      <w:r w:rsidR="00B11355" w:rsidRPr="001206E6">
        <w:rPr>
          <w:rFonts w:ascii="Calibri" w:hAnsi="Calibri" w:cs="Calibri"/>
          <w:sz w:val="22"/>
          <w:szCs w:val="22"/>
        </w:rPr>
        <w:t xml:space="preserve"> </w:t>
      </w:r>
      <w:r w:rsidR="00573B81" w:rsidRPr="001206E6">
        <w:rPr>
          <w:rFonts w:ascii="Calibri" w:hAnsi="Calibri" w:cs="Calibri"/>
          <w:sz w:val="22"/>
          <w:szCs w:val="22"/>
        </w:rPr>
        <w:t>involving</w:t>
      </w:r>
      <w:r w:rsidR="00B11355" w:rsidRPr="001206E6">
        <w:rPr>
          <w:rFonts w:ascii="Calibri" w:hAnsi="Calibri" w:cs="Calibri"/>
          <w:sz w:val="22"/>
          <w:szCs w:val="22"/>
        </w:rPr>
        <w:t xml:space="preserve"> evidence </w:t>
      </w:r>
      <w:r w:rsidR="007B5D0C" w:rsidRPr="001206E6">
        <w:rPr>
          <w:rFonts w:ascii="Calibri" w:hAnsi="Calibri" w:cs="Calibri"/>
          <w:sz w:val="22"/>
          <w:szCs w:val="22"/>
        </w:rPr>
        <w:t xml:space="preserve">of </w:t>
      </w:r>
      <w:r w:rsidR="001B38B6" w:rsidRPr="001206E6">
        <w:rPr>
          <w:rFonts w:ascii="Calibri" w:hAnsi="Calibri" w:cs="Calibri"/>
          <w:sz w:val="22"/>
          <w:szCs w:val="22"/>
        </w:rPr>
        <w:t xml:space="preserve">ethical behaviour </w:t>
      </w:r>
      <w:r w:rsidR="00B11355" w:rsidRPr="001206E6">
        <w:rPr>
          <w:rFonts w:ascii="Calibri" w:hAnsi="Calibri" w:cs="Calibri"/>
          <w:sz w:val="22"/>
          <w:szCs w:val="22"/>
        </w:rPr>
        <w:t xml:space="preserve">and good process </w:t>
      </w:r>
      <w:r w:rsidR="00573B81" w:rsidRPr="001206E6">
        <w:rPr>
          <w:rFonts w:ascii="Calibri" w:hAnsi="Calibri" w:cs="Calibri"/>
          <w:sz w:val="22"/>
          <w:szCs w:val="22"/>
        </w:rPr>
        <w:t xml:space="preserve">are </w:t>
      </w:r>
      <w:r w:rsidR="001B38B6" w:rsidRPr="001206E6">
        <w:rPr>
          <w:rFonts w:ascii="Calibri" w:hAnsi="Calibri" w:cs="Calibri"/>
          <w:sz w:val="22"/>
          <w:szCs w:val="22"/>
        </w:rPr>
        <w:t xml:space="preserve">demonstrated by: </w:t>
      </w:r>
    </w:p>
    <w:p w14:paraId="7C0ED522" w14:textId="48B45E95" w:rsidR="001B38B6" w:rsidRPr="001206E6" w:rsidRDefault="001B38B6" w:rsidP="001206E6">
      <w:pPr>
        <w:pStyle w:val="ListParagraph"/>
        <w:numPr>
          <w:ilvl w:val="0"/>
          <w:numId w:val="7"/>
        </w:numPr>
        <w:spacing w:before="100" w:line="260" w:lineRule="atLeast"/>
        <w:rPr>
          <w:rFonts w:ascii="Calibri" w:hAnsi="Calibri" w:cs="Calibri"/>
          <w:sz w:val="22"/>
          <w:szCs w:val="22"/>
        </w:rPr>
      </w:pPr>
      <w:r w:rsidRPr="001206E6">
        <w:rPr>
          <w:rFonts w:ascii="Calibri" w:hAnsi="Calibri" w:cs="Calibri"/>
          <w:sz w:val="22"/>
          <w:szCs w:val="22"/>
        </w:rPr>
        <w:t xml:space="preserve">implementing processes </w:t>
      </w:r>
      <w:r w:rsidR="009A38C2" w:rsidRPr="001206E6">
        <w:rPr>
          <w:rFonts w:ascii="Calibri" w:hAnsi="Calibri" w:cs="Calibri"/>
          <w:sz w:val="22"/>
          <w:szCs w:val="22"/>
        </w:rPr>
        <w:t xml:space="preserve">and actions </w:t>
      </w:r>
      <w:r w:rsidRPr="001206E6">
        <w:rPr>
          <w:rFonts w:ascii="Calibri" w:hAnsi="Calibri" w:cs="Calibri"/>
          <w:sz w:val="22"/>
          <w:szCs w:val="22"/>
        </w:rPr>
        <w:t xml:space="preserve">that are consistent, </w:t>
      </w:r>
      <w:r w:rsidR="00573B81" w:rsidRPr="001206E6">
        <w:rPr>
          <w:rFonts w:ascii="Calibri" w:hAnsi="Calibri" w:cs="Calibri"/>
          <w:sz w:val="22"/>
          <w:szCs w:val="22"/>
        </w:rPr>
        <w:t xml:space="preserve">accountable, </w:t>
      </w:r>
      <w:r w:rsidRPr="001206E6">
        <w:rPr>
          <w:rFonts w:ascii="Calibri" w:hAnsi="Calibri" w:cs="Calibri"/>
          <w:sz w:val="22"/>
          <w:szCs w:val="22"/>
        </w:rPr>
        <w:t xml:space="preserve">transparent and </w:t>
      </w:r>
      <w:proofErr w:type="gramStart"/>
      <w:r w:rsidRPr="001206E6">
        <w:rPr>
          <w:rFonts w:ascii="Calibri" w:hAnsi="Calibri" w:cs="Calibri"/>
          <w:sz w:val="22"/>
          <w:szCs w:val="22"/>
        </w:rPr>
        <w:t>auditable;</w:t>
      </w:r>
      <w:proofErr w:type="gramEnd"/>
    </w:p>
    <w:p w14:paraId="6824F792" w14:textId="7B6A18CA" w:rsidR="001B38B6" w:rsidRPr="001206E6" w:rsidRDefault="001B38B6" w:rsidP="001206E6">
      <w:pPr>
        <w:pStyle w:val="ListParagraph"/>
        <w:numPr>
          <w:ilvl w:val="0"/>
          <w:numId w:val="7"/>
        </w:numPr>
        <w:spacing w:before="100" w:line="260" w:lineRule="atLeast"/>
        <w:rPr>
          <w:rFonts w:ascii="Calibri" w:hAnsi="Calibri" w:cs="Calibri"/>
          <w:sz w:val="22"/>
          <w:szCs w:val="22"/>
        </w:rPr>
      </w:pPr>
      <w:r w:rsidRPr="001206E6">
        <w:rPr>
          <w:rFonts w:ascii="Calibri" w:hAnsi="Calibri" w:cs="Calibri"/>
          <w:sz w:val="22"/>
          <w:szCs w:val="22"/>
        </w:rPr>
        <w:t xml:space="preserve">good record </w:t>
      </w:r>
      <w:proofErr w:type="gramStart"/>
      <w:r w:rsidRPr="001206E6">
        <w:rPr>
          <w:rFonts w:ascii="Calibri" w:hAnsi="Calibri" w:cs="Calibri"/>
          <w:sz w:val="22"/>
          <w:szCs w:val="22"/>
        </w:rPr>
        <w:t>keeping;</w:t>
      </w:r>
      <w:proofErr w:type="gramEnd"/>
    </w:p>
    <w:p w14:paraId="3045F98A" w14:textId="7F013B67" w:rsidR="00573B81" w:rsidRPr="001206E6" w:rsidRDefault="00573B81" w:rsidP="001206E6">
      <w:pPr>
        <w:pStyle w:val="ListParagraph"/>
        <w:numPr>
          <w:ilvl w:val="0"/>
          <w:numId w:val="7"/>
        </w:numPr>
        <w:spacing w:before="100" w:line="260" w:lineRule="atLeast"/>
        <w:rPr>
          <w:rFonts w:ascii="Calibri" w:hAnsi="Calibri" w:cs="Calibri"/>
          <w:sz w:val="22"/>
          <w:szCs w:val="22"/>
        </w:rPr>
      </w:pPr>
      <w:r w:rsidRPr="001206E6">
        <w:rPr>
          <w:rFonts w:ascii="Calibri" w:hAnsi="Calibri" w:cs="Calibri"/>
          <w:sz w:val="22"/>
          <w:szCs w:val="22"/>
        </w:rPr>
        <w:t xml:space="preserve">maintaining an audit </w:t>
      </w:r>
      <w:proofErr w:type="gramStart"/>
      <w:r w:rsidRPr="001206E6">
        <w:rPr>
          <w:rFonts w:ascii="Calibri" w:hAnsi="Calibri" w:cs="Calibri"/>
          <w:sz w:val="22"/>
          <w:szCs w:val="22"/>
        </w:rPr>
        <w:t>trail;</w:t>
      </w:r>
      <w:proofErr w:type="gramEnd"/>
    </w:p>
    <w:p w14:paraId="6D3A7FFE" w14:textId="457C6CAB" w:rsidR="001B38B6" w:rsidRPr="001206E6" w:rsidRDefault="001B38B6" w:rsidP="001206E6">
      <w:pPr>
        <w:pStyle w:val="ListParagraph"/>
        <w:numPr>
          <w:ilvl w:val="0"/>
          <w:numId w:val="7"/>
        </w:numPr>
        <w:spacing w:before="100" w:line="260" w:lineRule="atLeast"/>
        <w:rPr>
          <w:rFonts w:ascii="Calibri" w:hAnsi="Calibri" w:cs="Calibri"/>
          <w:sz w:val="22"/>
          <w:szCs w:val="22"/>
        </w:rPr>
      </w:pPr>
      <w:r w:rsidRPr="001206E6">
        <w:rPr>
          <w:rFonts w:ascii="Calibri" w:hAnsi="Calibri" w:cs="Calibri"/>
          <w:sz w:val="22"/>
          <w:szCs w:val="22"/>
        </w:rPr>
        <w:t xml:space="preserve">equity in decision </w:t>
      </w:r>
      <w:proofErr w:type="gramStart"/>
      <w:r w:rsidRPr="001206E6">
        <w:rPr>
          <w:rFonts w:ascii="Calibri" w:hAnsi="Calibri" w:cs="Calibri"/>
          <w:sz w:val="22"/>
          <w:szCs w:val="22"/>
        </w:rPr>
        <w:t>making;</w:t>
      </w:r>
      <w:proofErr w:type="gramEnd"/>
    </w:p>
    <w:p w14:paraId="7221948C" w14:textId="7A204DE9" w:rsidR="00605FD4" w:rsidRPr="001206E6" w:rsidRDefault="00605FD4" w:rsidP="001206E6">
      <w:pPr>
        <w:pStyle w:val="ListParagraph"/>
        <w:numPr>
          <w:ilvl w:val="0"/>
          <w:numId w:val="7"/>
        </w:numPr>
        <w:spacing w:before="100" w:line="260" w:lineRule="atLeast"/>
        <w:rPr>
          <w:rFonts w:ascii="Calibri" w:hAnsi="Calibri" w:cs="Calibri"/>
          <w:sz w:val="22"/>
          <w:szCs w:val="22"/>
        </w:rPr>
      </w:pPr>
      <w:r w:rsidRPr="001206E6">
        <w:rPr>
          <w:rFonts w:ascii="Calibri" w:hAnsi="Calibri" w:cs="Calibri"/>
          <w:sz w:val="22"/>
          <w:szCs w:val="22"/>
        </w:rPr>
        <w:t xml:space="preserve">clear, honest </w:t>
      </w:r>
      <w:proofErr w:type="gramStart"/>
      <w:r w:rsidRPr="001206E6">
        <w:rPr>
          <w:rFonts w:ascii="Calibri" w:hAnsi="Calibri" w:cs="Calibri"/>
          <w:sz w:val="22"/>
          <w:szCs w:val="22"/>
        </w:rPr>
        <w:t>communication;</w:t>
      </w:r>
      <w:proofErr w:type="gramEnd"/>
    </w:p>
    <w:p w14:paraId="7E696739" w14:textId="52726140" w:rsidR="005C1DA9" w:rsidRPr="001206E6" w:rsidRDefault="005C1DA9" w:rsidP="001206E6">
      <w:pPr>
        <w:pStyle w:val="ListParagraph"/>
        <w:numPr>
          <w:ilvl w:val="0"/>
          <w:numId w:val="7"/>
        </w:numPr>
        <w:spacing w:before="100" w:line="260" w:lineRule="atLeast"/>
        <w:rPr>
          <w:rFonts w:ascii="Calibri" w:hAnsi="Calibri" w:cs="Calibri"/>
          <w:sz w:val="22"/>
          <w:szCs w:val="22"/>
        </w:rPr>
      </w:pPr>
      <w:r w:rsidRPr="001206E6">
        <w:rPr>
          <w:rFonts w:ascii="Calibri" w:hAnsi="Calibri" w:cs="Calibri"/>
          <w:sz w:val="22"/>
          <w:szCs w:val="22"/>
        </w:rPr>
        <w:t xml:space="preserve">independent checks and approvals that can identify probity </w:t>
      </w:r>
      <w:proofErr w:type="gramStart"/>
      <w:r w:rsidRPr="001206E6">
        <w:rPr>
          <w:rFonts w:ascii="Calibri" w:hAnsi="Calibri" w:cs="Calibri"/>
          <w:sz w:val="22"/>
          <w:szCs w:val="22"/>
        </w:rPr>
        <w:t>issues;</w:t>
      </w:r>
      <w:proofErr w:type="gramEnd"/>
    </w:p>
    <w:p w14:paraId="161D7C51" w14:textId="495E22C4" w:rsidR="001B38B6" w:rsidRPr="001206E6" w:rsidRDefault="001B38B6" w:rsidP="001206E6">
      <w:pPr>
        <w:pStyle w:val="ListParagraph"/>
        <w:numPr>
          <w:ilvl w:val="0"/>
          <w:numId w:val="7"/>
        </w:numPr>
        <w:spacing w:before="100" w:line="260" w:lineRule="atLeast"/>
        <w:rPr>
          <w:rFonts w:ascii="Calibri" w:hAnsi="Calibri" w:cs="Calibri"/>
          <w:sz w:val="22"/>
          <w:szCs w:val="22"/>
        </w:rPr>
      </w:pPr>
      <w:r w:rsidRPr="001206E6">
        <w:rPr>
          <w:rFonts w:ascii="Calibri" w:hAnsi="Calibri" w:cs="Calibri"/>
          <w:sz w:val="22"/>
          <w:szCs w:val="22"/>
        </w:rPr>
        <w:t xml:space="preserve">security and confidentiality of information; and </w:t>
      </w:r>
    </w:p>
    <w:p w14:paraId="3B689ADF" w14:textId="198697DF" w:rsidR="00F10C34" w:rsidRPr="001206E6" w:rsidRDefault="00F10C34" w:rsidP="001206E6">
      <w:pPr>
        <w:pStyle w:val="ListParagraph"/>
        <w:numPr>
          <w:ilvl w:val="0"/>
          <w:numId w:val="7"/>
        </w:numPr>
        <w:spacing w:before="100" w:line="260" w:lineRule="atLeast"/>
        <w:rPr>
          <w:rFonts w:ascii="Calibri" w:hAnsi="Calibri" w:cs="Calibri"/>
          <w:sz w:val="22"/>
          <w:szCs w:val="22"/>
        </w:rPr>
      </w:pPr>
      <w:r w:rsidRPr="001206E6">
        <w:rPr>
          <w:rFonts w:ascii="Calibri" w:hAnsi="Calibri" w:cs="Calibri"/>
          <w:sz w:val="22"/>
          <w:szCs w:val="22"/>
        </w:rPr>
        <w:t xml:space="preserve">identifying and managing conflicts of interest whether actual, </w:t>
      </w:r>
      <w:proofErr w:type="gramStart"/>
      <w:r w:rsidRPr="001206E6">
        <w:rPr>
          <w:rFonts w:ascii="Calibri" w:hAnsi="Calibri" w:cs="Calibri"/>
          <w:sz w:val="22"/>
          <w:szCs w:val="22"/>
        </w:rPr>
        <w:t>perceived</w:t>
      </w:r>
      <w:proofErr w:type="gramEnd"/>
      <w:r w:rsidRPr="001206E6">
        <w:rPr>
          <w:rFonts w:ascii="Calibri" w:hAnsi="Calibri" w:cs="Calibri"/>
          <w:sz w:val="22"/>
          <w:szCs w:val="22"/>
        </w:rPr>
        <w:t xml:space="preserve"> or potential.</w:t>
      </w:r>
    </w:p>
    <w:p w14:paraId="59332E67" w14:textId="771D28DD" w:rsidR="00E37FD4" w:rsidRPr="00453BAE" w:rsidRDefault="00DC36E6" w:rsidP="00453BAE">
      <w:pPr>
        <w:pStyle w:val="Heading2"/>
        <w:keepNext w:val="0"/>
        <w:keepLines w:val="0"/>
        <w:spacing w:before="180" w:after="60" w:line="240" w:lineRule="auto"/>
        <w:rPr>
          <w:rFonts w:ascii="Calibri" w:eastAsia="Times New Roman" w:hAnsi="Calibri" w:cs="Calibri"/>
          <w:bCs w:val="0"/>
          <w:color w:val="7030A0"/>
          <w:spacing w:val="0"/>
          <w:szCs w:val="22"/>
          <w:lang w:eastAsia="en-US"/>
        </w:rPr>
      </w:pPr>
      <w:r w:rsidRPr="00453BAE">
        <w:rPr>
          <w:rFonts w:ascii="Calibri" w:eastAsia="Times New Roman" w:hAnsi="Calibri" w:cs="Calibri"/>
          <w:bCs w:val="0"/>
          <w:color w:val="7030A0"/>
          <w:spacing w:val="0"/>
          <w:szCs w:val="22"/>
          <w:lang w:eastAsia="en-US"/>
        </w:rPr>
        <w:t>P</w:t>
      </w:r>
      <w:r w:rsidR="00E37FD4" w:rsidRPr="00453BAE">
        <w:rPr>
          <w:rFonts w:ascii="Calibri" w:eastAsia="Times New Roman" w:hAnsi="Calibri" w:cs="Calibri"/>
          <w:bCs w:val="0"/>
          <w:color w:val="7030A0"/>
          <w:spacing w:val="0"/>
          <w:szCs w:val="22"/>
          <w:lang w:eastAsia="en-US"/>
        </w:rPr>
        <w:t>robity in procurement</w:t>
      </w:r>
    </w:p>
    <w:p w14:paraId="44B6407C" w14:textId="3CAC852D" w:rsidR="00B11355" w:rsidRPr="001206E6" w:rsidRDefault="00ED2E1B" w:rsidP="001206E6">
      <w:pPr>
        <w:spacing w:before="100" w:line="260" w:lineRule="atLeast"/>
        <w:rPr>
          <w:rFonts w:ascii="Calibri" w:hAnsi="Calibri" w:cs="Calibri"/>
          <w:sz w:val="22"/>
          <w:szCs w:val="22"/>
        </w:rPr>
      </w:pPr>
      <w:r w:rsidRPr="001206E6">
        <w:rPr>
          <w:rFonts w:ascii="Calibri" w:hAnsi="Calibri" w:cs="Calibri"/>
          <w:sz w:val="22"/>
          <w:szCs w:val="22"/>
        </w:rPr>
        <w:t>Probity is a fundamental part of every procurement project</w:t>
      </w:r>
      <w:r w:rsidR="00573B81" w:rsidRPr="001206E6">
        <w:rPr>
          <w:rFonts w:ascii="Calibri" w:hAnsi="Calibri" w:cs="Calibri"/>
          <w:sz w:val="22"/>
          <w:szCs w:val="22"/>
        </w:rPr>
        <w:t xml:space="preserve"> and activity</w:t>
      </w:r>
      <w:r w:rsidRPr="001206E6">
        <w:rPr>
          <w:rFonts w:ascii="Calibri" w:hAnsi="Calibri" w:cs="Calibri"/>
          <w:sz w:val="22"/>
          <w:szCs w:val="22"/>
        </w:rPr>
        <w:t xml:space="preserve">. </w:t>
      </w:r>
      <w:r w:rsidR="009A38C2" w:rsidRPr="001206E6">
        <w:rPr>
          <w:rFonts w:ascii="Calibri" w:hAnsi="Calibri" w:cs="Calibri"/>
          <w:sz w:val="22"/>
          <w:szCs w:val="22"/>
        </w:rPr>
        <w:t>As probity issues can arise at any stage of a procurement activity</w:t>
      </w:r>
      <w:r w:rsidR="00573B81" w:rsidRPr="001206E6">
        <w:rPr>
          <w:rFonts w:ascii="Calibri" w:hAnsi="Calibri" w:cs="Calibri"/>
          <w:sz w:val="22"/>
          <w:szCs w:val="22"/>
        </w:rPr>
        <w:t>,</w:t>
      </w:r>
      <w:r w:rsidR="009A38C2" w:rsidRPr="001206E6">
        <w:rPr>
          <w:rFonts w:ascii="Calibri" w:hAnsi="Calibri" w:cs="Calibri"/>
          <w:sz w:val="22"/>
          <w:szCs w:val="22"/>
        </w:rPr>
        <w:t xml:space="preserve"> probity needs to be </w:t>
      </w:r>
      <w:r w:rsidRPr="001206E6">
        <w:rPr>
          <w:rFonts w:ascii="Calibri" w:hAnsi="Calibri" w:cs="Calibri"/>
          <w:sz w:val="22"/>
          <w:szCs w:val="22"/>
        </w:rPr>
        <w:t xml:space="preserve">anticipated as early as possible when planning a procurement (pre-procurement) and must </w:t>
      </w:r>
      <w:r w:rsidR="00573B81" w:rsidRPr="001206E6">
        <w:rPr>
          <w:rFonts w:ascii="Calibri" w:hAnsi="Calibri" w:cs="Calibri"/>
          <w:sz w:val="22"/>
          <w:szCs w:val="22"/>
        </w:rPr>
        <w:t xml:space="preserve">be </w:t>
      </w:r>
      <w:r w:rsidR="009A38C2" w:rsidRPr="001206E6">
        <w:rPr>
          <w:rFonts w:ascii="Calibri" w:hAnsi="Calibri" w:cs="Calibri"/>
          <w:sz w:val="22"/>
          <w:szCs w:val="22"/>
        </w:rPr>
        <w:t xml:space="preserve">considered </w:t>
      </w:r>
      <w:r w:rsidRPr="001206E6">
        <w:rPr>
          <w:rFonts w:ascii="Calibri" w:hAnsi="Calibri" w:cs="Calibri"/>
          <w:sz w:val="22"/>
          <w:szCs w:val="22"/>
        </w:rPr>
        <w:t>throughout the entire procurement lifecycle</w:t>
      </w:r>
      <w:r w:rsidR="00B0071C" w:rsidRPr="001206E6">
        <w:rPr>
          <w:rFonts w:ascii="Calibri" w:hAnsi="Calibri" w:cs="Calibri"/>
          <w:sz w:val="22"/>
          <w:szCs w:val="22"/>
        </w:rPr>
        <w:t xml:space="preserve"> </w:t>
      </w:r>
      <w:r w:rsidR="00336AED" w:rsidRPr="001206E6">
        <w:rPr>
          <w:rFonts w:ascii="Calibri" w:hAnsi="Calibri" w:cs="Calibri"/>
          <w:sz w:val="22"/>
          <w:szCs w:val="22"/>
        </w:rPr>
        <w:t>including</w:t>
      </w:r>
      <w:r w:rsidR="00B0071C" w:rsidRPr="001206E6">
        <w:rPr>
          <w:rFonts w:ascii="Calibri" w:hAnsi="Calibri" w:cs="Calibri"/>
          <w:sz w:val="22"/>
          <w:szCs w:val="22"/>
        </w:rPr>
        <w:t xml:space="preserve"> category management, early market engagement</w:t>
      </w:r>
      <w:r w:rsidR="0093511C" w:rsidRPr="001206E6">
        <w:rPr>
          <w:rFonts w:ascii="Calibri" w:hAnsi="Calibri" w:cs="Calibri"/>
          <w:sz w:val="22"/>
          <w:szCs w:val="22"/>
        </w:rPr>
        <w:t>,</w:t>
      </w:r>
      <w:r w:rsidR="00B0071C" w:rsidRPr="001206E6">
        <w:rPr>
          <w:rFonts w:ascii="Calibri" w:hAnsi="Calibri" w:cs="Calibri"/>
          <w:sz w:val="22"/>
          <w:szCs w:val="22"/>
        </w:rPr>
        <w:t xml:space="preserve"> market analysis</w:t>
      </w:r>
      <w:r w:rsidR="00573B81" w:rsidRPr="001206E6">
        <w:rPr>
          <w:rFonts w:ascii="Calibri" w:hAnsi="Calibri" w:cs="Calibri"/>
          <w:sz w:val="22"/>
          <w:szCs w:val="22"/>
        </w:rPr>
        <w:t xml:space="preserve">, </w:t>
      </w:r>
      <w:proofErr w:type="gramStart"/>
      <w:r w:rsidR="00573B81" w:rsidRPr="001206E6">
        <w:rPr>
          <w:rFonts w:ascii="Calibri" w:hAnsi="Calibri" w:cs="Calibri"/>
          <w:sz w:val="22"/>
          <w:szCs w:val="22"/>
        </w:rPr>
        <w:t>sourcing</w:t>
      </w:r>
      <w:proofErr w:type="gramEnd"/>
      <w:r w:rsidR="0093511C" w:rsidRPr="001206E6">
        <w:rPr>
          <w:rFonts w:ascii="Calibri" w:hAnsi="Calibri" w:cs="Calibri"/>
          <w:sz w:val="22"/>
          <w:szCs w:val="22"/>
        </w:rPr>
        <w:t xml:space="preserve"> and the </w:t>
      </w:r>
      <w:r w:rsidR="00130B4C" w:rsidRPr="001206E6">
        <w:rPr>
          <w:rFonts w:ascii="Calibri" w:hAnsi="Calibri" w:cs="Calibri"/>
          <w:sz w:val="22"/>
          <w:szCs w:val="22"/>
        </w:rPr>
        <w:t xml:space="preserve">entire </w:t>
      </w:r>
      <w:r w:rsidR="0093511C" w:rsidRPr="001206E6">
        <w:rPr>
          <w:rFonts w:ascii="Calibri" w:hAnsi="Calibri" w:cs="Calibri"/>
          <w:sz w:val="22"/>
          <w:szCs w:val="22"/>
        </w:rPr>
        <w:t>contract phase</w:t>
      </w:r>
      <w:r w:rsidR="00336AED" w:rsidRPr="001206E6">
        <w:rPr>
          <w:rFonts w:ascii="Calibri" w:hAnsi="Calibri" w:cs="Calibri"/>
          <w:sz w:val="22"/>
          <w:szCs w:val="22"/>
        </w:rPr>
        <w:t xml:space="preserve">. </w:t>
      </w:r>
    </w:p>
    <w:p w14:paraId="00CB6C0F" w14:textId="417DD15C" w:rsidR="00F26587" w:rsidRPr="001206E6" w:rsidRDefault="009A38C2" w:rsidP="001206E6">
      <w:pPr>
        <w:spacing w:before="100" w:line="260" w:lineRule="atLeast"/>
        <w:rPr>
          <w:rFonts w:ascii="Calibri" w:hAnsi="Calibri" w:cs="Calibri"/>
          <w:sz w:val="22"/>
          <w:szCs w:val="22"/>
        </w:rPr>
      </w:pPr>
      <w:r w:rsidRPr="001206E6">
        <w:rPr>
          <w:rFonts w:ascii="Calibri" w:hAnsi="Calibri" w:cs="Calibri"/>
          <w:sz w:val="22"/>
          <w:szCs w:val="22"/>
        </w:rPr>
        <w:t>Should any probity issue(s) emerge, it is important that the organisation can clearly demonstrate that its decisions were made using proper and ethical processes</w:t>
      </w:r>
      <w:r w:rsidR="00B0071C" w:rsidRPr="001206E6">
        <w:rPr>
          <w:rFonts w:ascii="Calibri" w:hAnsi="Calibri" w:cs="Calibri"/>
          <w:sz w:val="22"/>
          <w:szCs w:val="22"/>
        </w:rPr>
        <w:t xml:space="preserve"> and</w:t>
      </w:r>
      <w:r w:rsidRPr="001206E6">
        <w:rPr>
          <w:rFonts w:ascii="Calibri" w:hAnsi="Calibri" w:cs="Calibri"/>
          <w:sz w:val="22"/>
          <w:szCs w:val="22"/>
        </w:rPr>
        <w:t xml:space="preserve"> that any probity issues that have been identified have been appropriately addressed.</w:t>
      </w:r>
    </w:p>
    <w:p w14:paraId="5103ECF2" w14:textId="309AA082" w:rsidR="00B0071C" w:rsidRPr="00453BAE" w:rsidRDefault="00B0071C" w:rsidP="00453BAE">
      <w:pPr>
        <w:pStyle w:val="Heading3"/>
        <w:keepLines w:val="0"/>
        <w:spacing w:before="180" w:after="60" w:line="240" w:lineRule="auto"/>
        <w:rPr>
          <w:rFonts w:ascii="Calibri" w:eastAsia="Times New Roman" w:hAnsi="Calibri" w:cs="Calibri"/>
          <w:bCs w:val="0"/>
          <w:color w:val="7030A0"/>
          <w:spacing w:val="0"/>
          <w:sz w:val="24"/>
          <w:lang w:eastAsia="en-US"/>
        </w:rPr>
      </w:pPr>
      <w:r w:rsidRPr="00453BAE">
        <w:rPr>
          <w:rFonts w:ascii="Calibri" w:eastAsia="Times New Roman" w:hAnsi="Calibri" w:cs="Calibri"/>
          <w:bCs w:val="0"/>
          <w:color w:val="7030A0"/>
          <w:spacing w:val="0"/>
          <w:sz w:val="24"/>
          <w:lang w:eastAsia="en-US"/>
        </w:rPr>
        <w:t>Probity in practice</w:t>
      </w:r>
    </w:p>
    <w:p w14:paraId="390C8F25" w14:textId="77777777" w:rsidR="00B53D67" w:rsidRPr="001206E6" w:rsidRDefault="00B53D67" w:rsidP="001206E6">
      <w:pPr>
        <w:spacing w:before="100" w:line="260" w:lineRule="atLeast"/>
        <w:rPr>
          <w:rFonts w:ascii="Calibri" w:hAnsi="Calibri" w:cs="Calibri"/>
          <w:sz w:val="22"/>
          <w:szCs w:val="22"/>
        </w:rPr>
      </w:pPr>
      <w:bookmarkStart w:id="1" w:name="_Hlk529368679"/>
      <w:r w:rsidRPr="001206E6">
        <w:rPr>
          <w:rFonts w:ascii="Calibri" w:hAnsi="Calibri" w:cs="Calibri"/>
          <w:sz w:val="22"/>
          <w:szCs w:val="22"/>
        </w:rPr>
        <w:t>Good probity practice is the foundation for:</w:t>
      </w:r>
    </w:p>
    <w:p w14:paraId="31DC5DD4" w14:textId="77777777" w:rsidR="00B53D67" w:rsidRPr="001206E6" w:rsidRDefault="00B53D67" w:rsidP="001206E6">
      <w:pPr>
        <w:pStyle w:val="ListParagraph"/>
        <w:numPr>
          <w:ilvl w:val="0"/>
          <w:numId w:val="9"/>
        </w:numPr>
        <w:spacing w:before="100" w:line="260" w:lineRule="atLeast"/>
        <w:rPr>
          <w:rFonts w:ascii="Calibri" w:hAnsi="Calibri" w:cs="Calibri"/>
          <w:sz w:val="22"/>
          <w:szCs w:val="22"/>
        </w:rPr>
      </w:pPr>
      <w:r w:rsidRPr="001206E6">
        <w:rPr>
          <w:rFonts w:ascii="Calibri" w:hAnsi="Calibri" w:cs="Calibri"/>
          <w:sz w:val="22"/>
          <w:szCs w:val="22"/>
        </w:rPr>
        <w:t xml:space="preserve">ensuring business and community confidence in the integrity of government procurement </w:t>
      </w:r>
      <w:proofErr w:type="gramStart"/>
      <w:r w:rsidRPr="001206E6">
        <w:rPr>
          <w:rFonts w:ascii="Calibri" w:hAnsi="Calibri" w:cs="Calibri"/>
          <w:sz w:val="22"/>
          <w:szCs w:val="22"/>
        </w:rPr>
        <w:t>processes;</w:t>
      </w:r>
      <w:proofErr w:type="gramEnd"/>
    </w:p>
    <w:p w14:paraId="6E084A41" w14:textId="0BDA6417" w:rsidR="00B53D67" w:rsidRPr="001206E6" w:rsidRDefault="00B53D67" w:rsidP="001206E6">
      <w:pPr>
        <w:pStyle w:val="ListParagraph"/>
        <w:numPr>
          <w:ilvl w:val="0"/>
          <w:numId w:val="9"/>
        </w:numPr>
        <w:spacing w:before="100" w:line="260" w:lineRule="atLeast"/>
        <w:rPr>
          <w:rFonts w:ascii="Calibri" w:hAnsi="Calibri" w:cs="Calibri"/>
          <w:sz w:val="22"/>
          <w:szCs w:val="22"/>
        </w:rPr>
      </w:pPr>
      <w:r w:rsidRPr="001206E6">
        <w:rPr>
          <w:rFonts w:ascii="Calibri" w:hAnsi="Calibri" w:cs="Calibri"/>
          <w:sz w:val="22"/>
          <w:szCs w:val="22"/>
        </w:rPr>
        <w:t xml:space="preserve">allowing buyers and suppliers to work together on the basis of mutual trust and </w:t>
      </w:r>
      <w:proofErr w:type="gramStart"/>
      <w:r w:rsidRPr="001206E6">
        <w:rPr>
          <w:rFonts w:ascii="Calibri" w:hAnsi="Calibri" w:cs="Calibri"/>
          <w:sz w:val="22"/>
          <w:szCs w:val="22"/>
        </w:rPr>
        <w:t>respect;</w:t>
      </w:r>
      <w:proofErr w:type="gramEnd"/>
      <w:r w:rsidRPr="001206E6">
        <w:rPr>
          <w:rFonts w:ascii="Calibri" w:hAnsi="Calibri" w:cs="Calibri"/>
          <w:sz w:val="22"/>
          <w:szCs w:val="22"/>
        </w:rPr>
        <w:t xml:space="preserve"> </w:t>
      </w:r>
    </w:p>
    <w:p w14:paraId="0C4DC103" w14:textId="117BF288" w:rsidR="00905C15" w:rsidRPr="001206E6" w:rsidRDefault="00B53D67" w:rsidP="001206E6">
      <w:pPr>
        <w:pStyle w:val="ListParagraph"/>
        <w:numPr>
          <w:ilvl w:val="0"/>
          <w:numId w:val="9"/>
        </w:numPr>
        <w:spacing w:before="100" w:line="260" w:lineRule="atLeast"/>
        <w:rPr>
          <w:rFonts w:ascii="Calibri" w:hAnsi="Calibri" w:cs="Calibri"/>
          <w:sz w:val="22"/>
          <w:szCs w:val="22"/>
        </w:rPr>
      </w:pPr>
      <w:r w:rsidRPr="001206E6">
        <w:rPr>
          <w:rFonts w:ascii="Calibri" w:hAnsi="Calibri" w:cs="Calibri"/>
          <w:sz w:val="22"/>
          <w:szCs w:val="22"/>
        </w:rPr>
        <w:lastRenderedPageBreak/>
        <w:t>ensuring accountability for market engagement processes and procurement outcomes</w:t>
      </w:r>
      <w:r w:rsidR="00152B69" w:rsidRPr="001206E6">
        <w:rPr>
          <w:rFonts w:ascii="Calibri" w:hAnsi="Calibri" w:cs="Calibri"/>
          <w:sz w:val="22"/>
          <w:szCs w:val="22"/>
        </w:rPr>
        <w:t>;</w:t>
      </w:r>
      <w:r w:rsidR="00905C15" w:rsidRPr="001206E6">
        <w:rPr>
          <w:rFonts w:ascii="Calibri" w:hAnsi="Calibri" w:cs="Calibri"/>
          <w:sz w:val="22"/>
          <w:szCs w:val="22"/>
        </w:rPr>
        <w:t xml:space="preserve"> and</w:t>
      </w:r>
    </w:p>
    <w:p w14:paraId="543E7AA8" w14:textId="624ED05B" w:rsidR="00B53D67" w:rsidRPr="001206E6" w:rsidRDefault="00905C15" w:rsidP="001206E6">
      <w:pPr>
        <w:pStyle w:val="ListParagraph"/>
        <w:numPr>
          <w:ilvl w:val="0"/>
          <w:numId w:val="9"/>
        </w:numPr>
        <w:spacing w:before="100" w:line="260" w:lineRule="atLeast"/>
        <w:rPr>
          <w:rFonts w:ascii="Calibri" w:hAnsi="Calibri" w:cs="Calibri"/>
          <w:sz w:val="22"/>
          <w:szCs w:val="22"/>
        </w:rPr>
      </w:pPr>
      <w:r w:rsidRPr="001206E6">
        <w:rPr>
          <w:rFonts w:ascii="Calibri" w:hAnsi="Calibri" w:cs="Calibri"/>
          <w:sz w:val="22"/>
          <w:szCs w:val="22"/>
        </w:rPr>
        <w:t>supporting decisions for spending public money</w:t>
      </w:r>
      <w:r w:rsidR="00B53D67" w:rsidRPr="001206E6">
        <w:rPr>
          <w:rFonts w:ascii="Calibri" w:hAnsi="Calibri" w:cs="Calibri"/>
          <w:sz w:val="22"/>
          <w:szCs w:val="22"/>
        </w:rPr>
        <w:t>.</w:t>
      </w:r>
    </w:p>
    <w:p w14:paraId="1A322B23" w14:textId="5F55D383" w:rsidR="009A38C2" w:rsidRPr="001206E6" w:rsidRDefault="005F48DE" w:rsidP="001206E6">
      <w:pPr>
        <w:spacing w:before="100" w:line="260" w:lineRule="atLeast"/>
        <w:rPr>
          <w:rFonts w:ascii="Calibri" w:hAnsi="Calibri" w:cs="Calibri"/>
          <w:sz w:val="22"/>
          <w:szCs w:val="22"/>
        </w:rPr>
      </w:pPr>
      <w:r w:rsidRPr="001206E6">
        <w:rPr>
          <w:rFonts w:ascii="Calibri" w:hAnsi="Calibri" w:cs="Calibri"/>
          <w:sz w:val="22"/>
          <w:szCs w:val="22"/>
        </w:rPr>
        <w:t>Organisations can build a procurement culture that demonstrates high standards of probity by</w:t>
      </w:r>
      <w:r w:rsidR="009A38C2" w:rsidRPr="001206E6">
        <w:rPr>
          <w:rFonts w:ascii="Calibri" w:hAnsi="Calibri" w:cs="Calibri"/>
          <w:sz w:val="22"/>
          <w:szCs w:val="22"/>
        </w:rPr>
        <w:t>:</w:t>
      </w:r>
    </w:p>
    <w:p w14:paraId="7DB45DC6" w14:textId="77777777" w:rsidR="0093511C" w:rsidRPr="001206E6" w:rsidRDefault="005F48DE" w:rsidP="001206E6">
      <w:pPr>
        <w:pStyle w:val="ListParagraph"/>
        <w:numPr>
          <w:ilvl w:val="0"/>
          <w:numId w:val="20"/>
        </w:numPr>
        <w:spacing w:before="100" w:line="260" w:lineRule="atLeast"/>
        <w:rPr>
          <w:rFonts w:ascii="Calibri" w:hAnsi="Calibri" w:cs="Calibri"/>
          <w:sz w:val="22"/>
          <w:szCs w:val="22"/>
        </w:rPr>
      </w:pPr>
      <w:r w:rsidRPr="001206E6">
        <w:rPr>
          <w:rFonts w:ascii="Calibri" w:hAnsi="Calibri" w:cs="Calibri"/>
          <w:sz w:val="22"/>
          <w:szCs w:val="22"/>
        </w:rPr>
        <w:t xml:space="preserve">implementing open and transparent </w:t>
      </w:r>
      <w:proofErr w:type="gramStart"/>
      <w:r w:rsidRPr="001206E6">
        <w:rPr>
          <w:rFonts w:ascii="Calibri" w:hAnsi="Calibri" w:cs="Calibri"/>
          <w:sz w:val="22"/>
          <w:szCs w:val="22"/>
        </w:rPr>
        <w:t>processes</w:t>
      </w:r>
      <w:r w:rsidR="0093511C" w:rsidRPr="001206E6">
        <w:rPr>
          <w:rFonts w:ascii="Calibri" w:hAnsi="Calibri" w:cs="Calibri"/>
          <w:sz w:val="22"/>
          <w:szCs w:val="22"/>
        </w:rPr>
        <w:t>;</w:t>
      </w:r>
      <w:proofErr w:type="gramEnd"/>
    </w:p>
    <w:p w14:paraId="046F3D5F" w14:textId="0AC2C53A" w:rsidR="009A38C2" w:rsidRPr="001206E6" w:rsidRDefault="0093511C" w:rsidP="001206E6">
      <w:pPr>
        <w:pStyle w:val="ListParagraph"/>
        <w:numPr>
          <w:ilvl w:val="0"/>
          <w:numId w:val="20"/>
        </w:numPr>
        <w:spacing w:before="100" w:line="260" w:lineRule="atLeast"/>
        <w:rPr>
          <w:rFonts w:ascii="Calibri" w:hAnsi="Calibri" w:cs="Calibri"/>
          <w:sz w:val="22"/>
          <w:szCs w:val="22"/>
        </w:rPr>
      </w:pPr>
      <w:r w:rsidRPr="001206E6">
        <w:rPr>
          <w:rFonts w:ascii="Calibri" w:hAnsi="Calibri" w:cs="Calibri"/>
          <w:sz w:val="22"/>
          <w:szCs w:val="22"/>
        </w:rPr>
        <w:t>conducting</w:t>
      </w:r>
      <w:r w:rsidR="00F80DD7" w:rsidRPr="001206E6">
        <w:rPr>
          <w:rFonts w:ascii="Calibri" w:hAnsi="Calibri" w:cs="Calibri"/>
          <w:sz w:val="22"/>
          <w:szCs w:val="22"/>
        </w:rPr>
        <w:t xml:space="preserve"> probity </w:t>
      </w:r>
      <w:proofErr w:type="gramStart"/>
      <w:r w:rsidR="00F80DD7" w:rsidRPr="001206E6">
        <w:rPr>
          <w:rFonts w:ascii="Calibri" w:hAnsi="Calibri" w:cs="Calibri"/>
          <w:sz w:val="22"/>
          <w:szCs w:val="22"/>
        </w:rPr>
        <w:t>briefings</w:t>
      </w:r>
      <w:r w:rsidR="009A38C2" w:rsidRPr="001206E6">
        <w:rPr>
          <w:rFonts w:ascii="Calibri" w:hAnsi="Calibri" w:cs="Calibri"/>
          <w:sz w:val="22"/>
          <w:szCs w:val="22"/>
        </w:rPr>
        <w:t>;</w:t>
      </w:r>
      <w:proofErr w:type="gramEnd"/>
    </w:p>
    <w:p w14:paraId="6E65E4B2" w14:textId="4495385F" w:rsidR="00B0071C" w:rsidRPr="001206E6" w:rsidRDefault="00B0071C" w:rsidP="001206E6">
      <w:pPr>
        <w:pStyle w:val="ListParagraph"/>
        <w:numPr>
          <w:ilvl w:val="0"/>
          <w:numId w:val="20"/>
        </w:numPr>
        <w:spacing w:before="100" w:line="260" w:lineRule="atLeast"/>
        <w:rPr>
          <w:rFonts w:ascii="Calibri" w:hAnsi="Calibri" w:cs="Calibri"/>
          <w:sz w:val="22"/>
          <w:szCs w:val="22"/>
        </w:rPr>
      </w:pPr>
      <w:r w:rsidRPr="001206E6">
        <w:rPr>
          <w:rFonts w:ascii="Calibri" w:hAnsi="Calibri" w:cs="Calibri"/>
          <w:sz w:val="22"/>
          <w:szCs w:val="22"/>
        </w:rPr>
        <w:t>training and awareness</w:t>
      </w:r>
      <w:r w:rsidR="0093511C" w:rsidRPr="001206E6">
        <w:rPr>
          <w:rFonts w:ascii="Calibri" w:hAnsi="Calibri" w:cs="Calibri"/>
          <w:sz w:val="22"/>
          <w:szCs w:val="22"/>
        </w:rPr>
        <w:t xml:space="preserve"> of responsibilities/</w:t>
      </w:r>
      <w:proofErr w:type="gramStart"/>
      <w:r w:rsidR="0093511C" w:rsidRPr="001206E6">
        <w:rPr>
          <w:rFonts w:ascii="Calibri" w:hAnsi="Calibri" w:cs="Calibri"/>
          <w:sz w:val="22"/>
          <w:szCs w:val="22"/>
        </w:rPr>
        <w:t>accountabilities</w:t>
      </w:r>
      <w:r w:rsidRPr="001206E6">
        <w:rPr>
          <w:rFonts w:ascii="Calibri" w:hAnsi="Calibri" w:cs="Calibri"/>
          <w:sz w:val="22"/>
          <w:szCs w:val="22"/>
        </w:rPr>
        <w:t>;</w:t>
      </w:r>
      <w:proofErr w:type="gramEnd"/>
    </w:p>
    <w:p w14:paraId="06AE904E" w14:textId="386AA3FD" w:rsidR="009A38C2" w:rsidRPr="001206E6" w:rsidRDefault="005F48DE" w:rsidP="001206E6">
      <w:pPr>
        <w:pStyle w:val="ListParagraph"/>
        <w:numPr>
          <w:ilvl w:val="0"/>
          <w:numId w:val="20"/>
        </w:numPr>
        <w:spacing w:before="100" w:line="260" w:lineRule="atLeast"/>
        <w:rPr>
          <w:rFonts w:ascii="Calibri" w:hAnsi="Calibri" w:cs="Calibri"/>
          <w:sz w:val="22"/>
          <w:szCs w:val="22"/>
        </w:rPr>
      </w:pPr>
      <w:r w:rsidRPr="001206E6">
        <w:rPr>
          <w:rFonts w:ascii="Calibri" w:hAnsi="Calibri" w:cs="Calibri"/>
          <w:sz w:val="22"/>
          <w:szCs w:val="22"/>
        </w:rPr>
        <w:t xml:space="preserve">highlighting and </w:t>
      </w:r>
      <w:r w:rsidR="00E23461" w:rsidRPr="001206E6">
        <w:rPr>
          <w:rFonts w:ascii="Calibri" w:hAnsi="Calibri" w:cs="Calibri"/>
          <w:sz w:val="22"/>
          <w:szCs w:val="22"/>
        </w:rPr>
        <w:t xml:space="preserve">actively </w:t>
      </w:r>
      <w:r w:rsidRPr="001206E6">
        <w:rPr>
          <w:rFonts w:ascii="Calibri" w:hAnsi="Calibri" w:cs="Calibri"/>
          <w:sz w:val="22"/>
          <w:szCs w:val="22"/>
        </w:rPr>
        <w:t>promoting ethical values</w:t>
      </w:r>
      <w:r w:rsidR="009A38C2" w:rsidRPr="001206E6">
        <w:rPr>
          <w:rFonts w:ascii="Calibri" w:hAnsi="Calibri" w:cs="Calibri"/>
          <w:sz w:val="22"/>
          <w:szCs w:val="22"/>
        </w:rPr>
        <w:t>; and</w:t>
      </w:r>
    </w:p>
    <w:p w14:paraId="52C3742B" w14:textId="69B210D2" w:rsidR="0023083F" w:rsidRPr="001206E6" w:rsidRDefault="005F48DE" w:rsidP="001206E6">
      <w:pPr>
        <w:pStyle w:val="ListParagraph"/>
        <w:numPr>
          <w:ilvl w:val="0"/>
          <w:numId w:val="20"/>
        </w:numPr>
        <w:spacing w:before="100" w:line="260" w:lineRule="atLeast"/>
        <w:rPr>
          <w:rFonts w:ascii="Calibri" w:hAnsi="Calibri" w:cs="Calibri"/>
          <w:sz w:val="22"/>
          <w:szCs w:val="22"/>
        </w:rPr>
      </w:pPr>
      <w:r w:rsidRPr="001206E6">
        <w:rPr>
          <w:rFonts w:ascii="Calibri" w:hAnsi="Calibri" w:cs="Calibri"/>
          <w:sz w:val="22"/>
          <w:szCs w:val="22"/>
        </w:rPr>
        <w:t xml:space="preserve">staff throughout the organisation adopting, </w:t>
      </w:r>
      <w:proofErr w:type="gramStart"/>
      <w:r w:rsidRPr="001206E6">
        <w:rPr>
          <w:rFonts w:ascii="Calibri" w:hAnsi="Calibri" w:cs="Calibri"/>
          <w:sz w:val="22"/>
          <w:szCs w:val="22"/>
        </w:rPr>
        <w:t>demonstrating</w:t>
      </w:r>
      <w:proofErr w:type="gramEnd"/>
      <w:r w:rsidRPr="001206E6">
        <w:rPr>
          <w:rFonts w:ascii="Calibri" w:hAnsi="Calibri" w:cs="Calibri"/>
          <w:sz w:val="22"/>
          <w:szCs w:val="22"/>
        </w:rPr>
        <w:t xml:space="preserve"> and committing to those values</w:t>
      </w:r>
      <w:r w:rsidR="005C461E" w:rsidRPr="001206E6">
        <w:rPr>
          <w:rFonts w:ascii="Calibri" w:hAnsi="Calibri" w:cs="Calibri"/>
          <w:sz w:val="22"/>
          <w:szCs w:val="22"/>
        </w:rPr>
        <w:t>.</w:t>
      </w:r>
    </w:p>
    <w:p w14:paraId="3073953F" w14:textId="77777777" w:rsidR="00130B4C" w:rsidRPr="001206E6" w:rsidRDefault="00130B4C" w:rsidP="001206E6">
      <w:pPr>
        <w:spacing w:before="100" w:line="260" w:lineRule="atLeast"/>
        <w:rPr>
          <w:rFonts w:ascii="Calibri" w:hAnsi="Calibri" w:cs="Calibri"/>
          <w:sz w:val="22"/>
          <w:szCs w:val="22"/>
        </w:rPr>
      </w:pPr>
      <w:r w:rsidRPr="001206E6">
        <w:rPr>
          <w:rFonts w:ascii="Calibri" w:hAnsi="Calibri" w:cs="Calibri"/>
          <w:sz w:val="22"/>
          <w:szCs w:val="22"/>
        </w:rPr>
        <w:t>Demonstrating the highest standards of probity reassures suppliers that all procurement processes, from planning to negotiations, are conducted fairly and in accordance with government policies and predefined plans.</w:t>
      </w:r>
    </w:p>
    <w:p w14:paraId="28AA5B56" w14:textId="706EEADB" w:rsidR="00152B69" w:rsidRPr="00453BAE" w:rsidRDefault="00152B69" w:rsidP="00453BAE">
      <w:pPr>
        <w:pStyle w:val="Heading3"/>
        <w:keepLines w:val="0"/>
        <w:spacing w:before="180" w:after="60" w:line="240" w:lineRule="auto"/>
        <w:rPr>
          <w:rFonts w:ascii="Calibri" w:eastAsia="Times New Roman" w:hAnsi="Calibri" w:cs="Calibri"/>
          <w:bCs w:val="0"/>
          <w:color w:val="7030A0"/>
          <w:spacing w:val="0"/>
          <w:sz w:val="24"/>
          <w:lang w:eastAsia="en-US"/>
        </w:rPr>
      </w:pPr>
      <w:r w:rsidRPr="00453BAE">
        <w:rPr>
          <w:rFonts w:ascii="Calibri" w:eastAsia="Times New Roman" w:hAnsi="Calibri" w:cs="Calibri"/>
          <w:bCs w:val="0"/>
          <w:color w:val="7030A0"/>
          <w:spacing w:val="0"/>
          <w:sz w:val="24"/>
          <w:lang w:eastAsia="en-US"/>
        </w:rPr>
        <w:t>How to apply probity</w:t>
      </w:r>
    </w:p>
    <w:p w14:paraId="54EC01F5" w14:textId="12B5CCC9" w:rsidR="005F48DE" w:rsidRPr="001206E6" w:rsidRDefault="00152B69" w:rsidP="001206E6">
      <w:pPr>
        <w:spacing w:before="100" w:line="260" w:lineRule="atLeast"/>
        <w:rPr>
          <w:rFonts w:ascii="Calibri" w:hAnsi="Calibri" w:cs="Calibri"/>
          <w:sz w:val="22"/>
          <w:szCs w:val="22"/>
        </w:rPr>
      </w:pPr>
      <w:r w:rsidRPr="001206E6">
        <w:rPr>
          <w:rFonts w:ascii="Calibri" w:hAnsi="Calibri" w:cs="Calibri"/>
          <w:sz w:val="22"/>
          <w:szCs w:val="22"/>
        </w:rPr>
        <w:t>To achieve an ethical and transparent approach, p</w:t>
      </w:r>
      <w:r w:rsidR="008B335F" w:rsidRPr="001206E6">
        <w:rPr>
          <w:rFonts w:ascii="Calibri" w:hAnsi="Calibri" w:cs="Calibri"/>
          <w:sz w:val="22"/>
          <w:szCs w:val="22"/>
        </w:rPr>
        <w:t xml:space="preserve">rocurement processes should be clear, </w:t>
      </w:r>
      <w:proofErr w:type="gramStart"/>
      <w:r w:rsidR="008B335F" w:rsidRPr="001206E6">
        <w:rPr>
          <w:rFonts w:ascii="Calibri" w:hAnsi="Calibri" w:cs="Calibri"/>
          <w:sz w:val="22"/>
          <w:szCs w:val="22"/>
        </w:rPr>
        <w:t>open</w:t>
      </w:r>
      <w:proofErr w:type="gramEnd"/>
      <w:r w:rsidR="008B335F" w:rsidRPr="001206E6">
        <w:rPr>
          <w:rFonts w:ascii="Calibri" w:hAnsi="Calibri" w:cs="Calibri"/>
          <w:sz w:val="22"/>
          <w:szCs w:val="22"/>
        </w:rPr>
        <w:t xml:space="preserve"> and well understood and the decisions and actions of individuals involved in procurement activities must reinforce the </w:t>
      </w:r>
      <w:r w:rsidR="004A07D1" w:rsidRPr="001206E6">
        <w:rPr>
          <w:rFonts w:ascii="Calibri" w:hAnsi="Calibri" w:cs="Calibri"/>
          <w:sz w:val="22"/>
          <w:szCs w:val="22"/>
        </w:rPr>
        <w:t xml:space="preserve">fundamentals </w:t>
      </w:r>
      <w:r w:rsidR="008B335F" w:rsidRPr="001206E6">
        <w:rPr>
          <w:rFonts w:ascii="Calibri" w:hAnsi="Calibri" w:cs="Calibri"/>
          <w:sz w:val="22"/>
          <w:szCs w:val="22"/>
        </w:rPr>
        <w:t>of probity.</w:t>
      </w:r>
    </w:p>
    <w:bookmarkEnd w:id="1"/>
    <w:p w14:paraId="6E4FF32F" w14:textId="14DDD578" w:rsidR="00FA1CCA" w:rsidRPr="001206E6" w:rsidRDefault="00FA1CCA" w:rsidP="001206E6">
      <w:pPr>
        <w:spacing w:before="100" w:line="260" w:lineRule="atLeast"/>
        <w:rPr>
          <w:rFonts w:ascii="Calibri" w:hAnsi="Calibri" w:cs="Calibri"/>
          <w:sz w:val="22"/>
          <w:szCs w:val="22"/>
        </w:rPr>
      </w:pPr>
      <w:r w:rsidRPr="001206E6">
        <w:rPr>
          <w:rFonts w:ascii="Calibri" w:hAnsi="Calibri" w:cs="Calibri"/>
          <w:sz w:val="22"/>
          <w:szCs w:val="22"/>
        </w:rPr>
        <w:t xml:space="preserve">Probity requirements will differ with each procurement and should be </w:t>
      </w:r>
      <w:r w:rsidR="004A1D62" w:rsidRPr="001206E6">
        <w:rPr>
          <w:rFonts w:ascii="Calibri" w:hAnsi="Calibri" w:cs="Calibri"/>
          <w:sz w:val="22"/>
          <w:szCs w:val="22"/>
        </w:rPr>
        <w:t xml:space="preserve">managed and </w:t>
      </w:r>
      <w:r w:rsidRPr="001206E6">
        <w:rPr>
          <w:rFonts w:ascii="Calibri" w:hAnsi="Calibri" w:cs="Calibri"/>
          <w:sz w:val="22"/>
          <w:szCs w:val="22"/>
        </w:rPr>
        <w:t xml:space="preserve">aligned to the complexity, </w:t>
      </w:r>
      <w:proofErr w:type="gramStart"/>
      <w:r w:rsidRPr="001206E6">
        <w:rPr>
          <w:rFonts w:ascii="Calibri" w:hAnsi="Calibri" w:cs="Calibri"/>
          <w:sz w:val="22"/>
          <w:szCs w:val="22"/>
        </w:rPr>
        <w:t>value</w:t>
      </w:r>
      <w:proofErr w:type="gramEnd"/>
      <w:r w:rsidRPr="001206E6">
        <w:rPr>
          <w:rFonts w:ascii="Calibri" w:hAnsi="Calibri" w:cs="Calibri"/>
          <w:sz w:val="22"/>
          <w:szCs w:val="22"/>
        </w:rPr>
        <w:t xml:space="preserve"> and risk of the procurement activity, for example more independent oversight and greater process management should apply </w:t>
      </w:r>
      <w:r w:rsidR="008204DA" w:rsidRPr="001206E6">
        <w:rPr>
          <w:rFonts w:ascii="Calibri" w:hAnsi="Calibri" w:cs="Calibri"/>
          <w:sz w:val="22"/>
          <w:szCs w:val="22"/>
        </w:rPr>
        <w:t>as value, complexity and risk increases</w:t>
      </w:r>
      <w:r w:rsidR="006347DB" w:rsidRPr="001206E6">
        <w:rPr>
          <w:rFonts w:ascii="Calibri" w:hAnsi="Calibri" w:cs="Calibri"/>
          <w:sz w:val="22"/>
          <w:szCs w:val="22"/>
        </w:rPr>
        <w:t>.</w:t>
      </w:r>
    </w:p>
    <w:bookmarkEnd w:id="0"/>
    <w:p w14:paraId="79D91181" w14:textId="05391E0B" w:rsidR="00D543E5" w:rsidRPr="00453BAE" w:rsidRDefault="00130B4C" w:rsidP="00453BAE">
      <w:pPr>
        <w:pStyle w:val="Heading3"/>
        <w:keepLines w:val="0"/>
        <w:spacing w:before="180" w:after="60" w:line="240" w:lineRule="auto"/>
        <w:rPr>
          <w:rFonts w:ascii="Calibri" w:eastAsia="Times New Roman" w:hAnsi="Calibri" w:cs="Calibri"/>
          <w:bCs w:val="0"/>
          <w:color w:val="7030A0"/>
          <w:spacing w:val="0"/>
          <w:sz w:val="24"/>
          <w:lang w:eastAsia="en-US"/>
        </w:rPr>
      </w:pPr>
      <w:r w:rsidRPr="00453BAE">
        <w:rPr>
          <w:rFonts w:ascii="Calibri" w:eastAsia="Times New Roman" w:hAnsi="Calibri" w:cs="Calibri"/>
          <w:bCs w:val="0"/>
          <w:color w:val="7030A0"/>
          <w:spacing w:val="0"/>
          <w:sz w:val="24"/>
          <w:lang w:eastAsia="en-US"/>
        </w:rPr>
        <w:t>Probity in practice</w:t>
      </w:r>
      <w:r w:rsidR="00E850A0" w:rsidRPr="00453BAE">
        <w:rPr>
          <w:rFonts w:ascii="Calibri" w:eastAsia="Times New Roman" w:hAnsi="Calibri" w:cs="Calibri"/>
          <w:bCs w:val="0"/>
          <w:color w:val="7030A0"/>
          <w:spacing w:val="0"/>
          <w:sz w:val="24"/>
          <w:lang w:eastAsia="en-US"/>
        </w:rPr>
        <w:t xml:space="preserve"> – practical examples for applying </w:t>
      </w:r>
      <w:proofErr w:type="gramStart"/>
      <w:r w:rsidR="00E850A0" w:rsidRPr="00453BAE">
        <w:rPr>
          <w:rFonts w:ascii="Calibri" w:eastAsia="Times New Roman" w:hAnsi="Calibri" w:cs="Calibri"/>
          <w:bCs w:val="0"/>
          <w:color w:val="7030A0"/>
          <w:spacing w:val="0"/>
          <w:sz w:val="24"/>
          <w:lang w:eastAsia="en-US"/>
        </w:rPr>
        <w:t>probity</w:t>
      </w:r>
      <w:proofErr w:type="gramEnd"/>
    </w:p>
    <w:p w14:paraId="4AC988B1" w14:textId="363FEA49" w:rsidR="00E850A0" w:rsidRPr="001206E6" w:rsidRDefault="00E850A0" w:rsidP="001206E6">
      <w:pPr>
        <w:pStyle w:val="TableBullet0"/>
        <w:numPr>
          <w:ilvl w:val="0"/>
          <w:numId w:val="0"/>
        </w:numPr>
        <w:spacing w:before="100" w:after="100" w:line="260" w:lineRule="atLeast"/>
        <w:rPr>
          <w:sz w:val="22"/>
        </w:rPr>
      </w:pPr>
      <w:r w:rsidRPr="001206E6">
        <w:rPr>
          <w:sz w:val="22"/>
        </w:rPr>
        <w:t>Act with integrity, accountability and impartiality is demonstrated by:</w:t>
      </w:r>
    </w:p>
    <w:p w14:paraId="275829A2" w14:textId="77777777" w:rsidR="00E850A0" w:rsidRPr="001206E6" w:rsidRDefault="00E850A0" w:rsidP="001206E6">
      <w:pPr>
        <w:pStyle w:val="TableDash0"/>
        <w:numPr>
          <w:ilvl w:val="1"/>
          <w:numId w:val="40"/>
        </w:numPr>
        <w:spacing w:before="100" w:after="100"/>
        <w:contextualSpacing/>
        <w:rPr>
          <w:sz w:val="22"/>
        </w:rPr>
      </w:pPr>
      <w:r w:rsidRPr="001206E6">
        <w:rPr>
          <w:sz w:val="22"/>
        </w:rPr>
        <w:t xml:space="preserve">being fair, honest, open and transparent in all </w:t>
      </w:r>
      <w:proofErr w:type="gramStart"/>
      <w:r w:rsidRPr="001206E6">
        <w:rPr>
          <w:sz w:val="22"/>
        </w:rPr>
        <w:t>dealings;</w:t>
      </w:r>
      <w:proofErr w:type="gramEnd"/>
    </w:p>
    <w:p w14:paraId="7C41F222" w14:textId="77777777" w:rsidR="00E850A0" w:rsidRPr="001206E6" w:rsidRDefault="00E850A0" w:rsidP="001206E6">
      <w:pPr>
        <w:pStyle w:val="TableDash0"/>
        <w:numPr>
          <w:ilvl w:val="1"/>
          <w:numId w:val="40"/>
        </w:numPr>
        <w:spacing w:before="100" w:after="100"/>
        <w:contextualSpacing/>
        <w:rPr>
          <w:sz w:val="22"/>
        </w:rPr>
      </w:pPr>
      <w:r w:rsidRPr="001206E6">
        <w:rPr>
          <w:sz w:val="22"/>
        </w:rPr>
        <w:t xml:space="preserve">using powers </w:t>
      </w:r>
      <w:proofErr w:type="gramStart"/>
      <w:r w:rsidRPr="001206E6">
        <w:rPr>
          <w:sz w:val="22"/>
        </w:rPr>
        <w:t>responsibly;</w:t>
      </w:r>
      <w:proofErr w:type="gramEnd"/>
    </w:p>
    <w:p w14:paraId="08F2EABB" w14:textId="77777777" w:rsidR="00E850A0" w:rsidRPr="001206E6" w:rsidRDefault="00E850A0" w:rsidP="001206E6">
      <w:pPr>
        <w:pStyle w:val="TableDash0"/>
        <w:numPr>
          <w:ilvl w:val="1"/>
          <w:numId w:val="40"/>
        </w:numPr>
        <w:spacing w:before="100" w:after="100"/>
        <w:contextualSpacing/>
        <w:rPr>
          <w:sz w:val="22"/>
        </w:rPr>
      </w:pPr>
      <w:r w:rsidRPr="001206E6">
        <w:rPr>
          <w:sz w:val="22"/>
        </w:rPr>
        <w:t xml:space="preserve">addressing and managing improper </w:t>
      </w:r>
      <w:proofErr w:type="gramStart"/>
      <w:r w:rsidRPr="001206E6">
        <w:rPr>
          <w:sz w:val="22"/>
        </w:rPr>
        <w:t>conduct;</w:t>
      </w:r>
      <w:proofErr w:type="gramEnd"/>
    </w:p>
    <w:p w14:paraId="6A23BC75" w14:textId="77777777" w:rsidR="00E850A0" w:rsidRPr="001206E6" w:rsidRDefault="00E850A0" w:rsidP="001206E6">
      <w:pPr>
        <w:pStyle w:val="TableDash0"/>
        <w:numPr>
          <w:ilvl w:val="1"/>
          <w:numId w:val="40"/>
        </w:numPr>
        <w:spacing w:before="100" w:after="100"/>
        <w:contextualSpacing/>
        <w:rPr>
          <w:sz w:val="22"/>
        </w:rPr>
      </w:pPr>
      <w:r w:rsidRPr="001206E6">
        <w:rPr>
          <w:sz w:val="22"/>
        </w:rPr>
        <w:t xml:space="preserve">managing any real, perceived or potential conflicts of </w:t>
      </w:r>
      <w:proofErr w:type="gramStart"/>
      <w:r w:rsidRPr="001206E6">
        <w:rPr>
          <w:sz w:val="22"/>
        </w:rPr>
        <w:t>interest;</w:t>
      </w:r>
      <w:proofErr w:type="gramEnd"/>
    </w:p>
    <w:p w14:paraId="7801BB01" w14:textId="77777777" w:rsidR="00E850A0" w:rsidRPr="001206E6" w:rsidRDefault="00E850A0" w:rsidP="001206E6">
      <w:pPr>
        <w:pStyle w:val="TableDash0"/>
        <w:numPr>
          <w:ilvl w:val="1"/>
          <w:numId w:val="40"/>
        </w:numPr>
        <w:spacing w:before="100" w:after="100"/>
        <w:contextualSpacing/>
        <w:rPr>
          <w:sz w:val="22"/>
        </w:rPr>
      </w:pPr>
      <w:r w:rsidRPr="001206E6">
        <w:rPr>
          <w:sz w:val="22"/>
        </w:rPr>
        <w:t xml:space="preserve">striving to earn and sustain a high level of public </w:t>
      </w:r>
      <w:proofErr w:type="gramStart"/>
      <w:r w:rsidRPr="001206E6">
        <w:rPr>
          <w:sz w:val="22"/>
        </w:rPr>
        <w:t>trust;</w:t>
      </w:r>
      <w:proofErr w:type="gramEnd"/>
    </w:p>
    <w:p w14:paraId="757001C8" w14:textId="77777777" w:rsidR="00E850A0" w:rsidRPr="001206E6" w:rsidRDefault="00E850A0" w:rsidP="001206E6">
      <w:pPr>
        <w:pStyle w:val="TableDash0"/>
        <w:numPr>
          <w:ilvl w:val="1"/>
          <w:numId w:val="40"/>
        </w:numPr>
        <w:spacing w:before="100" w:after="100"/>
        <w:contextualSpacing/>
        <w:rPr>
          <w:sz w:val="22"/>
        </w:rPr>
      </w:pPr>
      <w:r w:rsidRPr="001206E6">
        <w:rPr>
          <w:sz w:val="22"/>
        </w:rPr>
        <w:t xml:space="preserve">making decisions and providing advice based on merit—without bias, unpredictability, favouritism or </w:t>
      </w:r>
      <w:proofErr w:type="gramStart"/>
      <w:r w:rsidRPr="001206E6">
        <w:rPr>
          <w:sz w:val="22"/>
        </w:rPr>
        <w:t>self-interest;</w:t>
      </w:r>
      <w:proofErr w:type="gramEnd"/>
      <w:r w:rsidRPr="001206E6">
        <w:rPr>
          <w:sz w:val="22"/>
        </w:rPr>
        <w:t xml:space="preserve"> </w:t>
      </w:r>
    </w:p>
    <w:p w14:paraId="65014F90" w14:textId="77777777" w:rsidR="00E850A0" w:rsidRPr="001206E6" w:rsidRDefault="00E850A0" w:rsidP="001206E6">
      <w:pPr>
        <w:pStyle w:val="TableDash0"/>
        <w:numPr>
          <w:ilvl w:val="1"/>
          <w:numId w:val="40"/>
        </w:numPr>
        <w:spacing w:before="100" w:after="100"/>
        <w:contextualSpacing/>
        <w:rPr>
          <w:sz w:val="22"/>
        </w:rPr>
      </w:pPr>
      <w:r w:rsidRPr="001206E6">
        <w:rPr>
          <w:sz w:val="22"/>
        </w:rPr>
        <w:t xml:space="preserve">acting fairly by objectively considering all relevant facts and </w:t>
      </w:r>
      <w:proofErr w:type="gramStart"/>
      <w:r w:rsidRPr="001206E6">
        <w:rPr>
          <w:sz w:val="22"/>
        </w:rPr>
        <w:t>criteria;</w:t>
      </w:r>
      <w:proofErr w:type="gramEnd"/>
    </w:p>
    <w:p w14:paraId="7E563587" w14:textId="77777777" w:rsidR="00E850A0" w:rsidRPr="001206E6" w:rsidRDefault="00E850A0" w:rsidP="001206E6">
      <w:pPr>
        <w:pStyle w:val="TableDash0"/>
        <w:numPr>
          <w:ilvl w:val="1"/>
          <w:numId w:val="40"/>
        </w:numPr>
        <w:spacing w:before="100" w:after="100"/>
        <w:contextualSpacing/>
        <w:rPr>
          <w:sz w:val="22"/>
        </w:rPr>
      </w:pPr>
      <w:r w:rsidRPr="001206E6">
        <w:rPr>
          <w:sz w:val="22"/>
        </w:rPr>
        <w:t>ensuring all personnel involved in the project know their responsibilities and are accountable for their actions: and</w:t>
      </w:r>
    </w:p>
    <w:p w14:paraId="49B70516" w14:textId="4C5083AA" w:rsidR="00E850A0" w:rsidRPr="001206E6" w:rsidRDefault="00E850A0" w:rsidP="001206E6">
      <w:pPr>
        <w:pStyle w:val="TableDash0"/>
        <w:numPr>
          <w:ilvl w:val="1"/>
          <w:numId w:val="40"/>
        </w:numPr>
        <w:spacing w:before="100" w:after="100"/>
        <w:rPr>
          <w:sz w:val="22"/>
        </w:rPr>
      </w:pPr>
      <w:r w:rsidRPr="001206E6">
        <w:rPr>
          <w:sz w:val="22"/>
        </w:rPr>
        <w:t>being aware of and complying with any government laws, policies and frameworks or organisational requirements e. g</w:t>
      </w:r>
      <w:hyperlink r:id="rId9" w:history="1"/>
      <w:r w:rsidRPr="001206E6">
        <w:rPr>
          <w:sz w:val="22"/>
        </w:rPr>
        <w:t>. gifts, benefits and hospitality, fair payment policy.</w:t>
      </w:r>
    </w:p>
    <w:p w14:paraId="115EEA5F" w14:textId="510F66EE" w:rsidR="00E850A0" w:rsidRPr="001206E6" w:rsidRDefault="00E850A0" w:rsidP="001206E6">
      <w:pPr>
        <w:pStyle w:val="TableBullet0"/>
        <w:numPr>
          <w:ilvl w:val="0"/>
          <w:numId w:val="0"/>
        </w:numPr>
        <w:spacing w:before="100" w:after="100" w:line="260" w:lineRule="atLeast"/>
        <w:rPr>
          <w:sz w:val="22"/>
        </w:rPr>
      </w:pPr>
      <w:r w:rsidRPr="001206E6">
        <w:rPr>
          <w:sz w:val="22"/>
        </w:rPr>
        <w:t>Ensure market equality – including early market engagement and market research is demonstrated by:</w:t>
      </w:r>
    </w:p>
    <w:p w14:paraId="30B98B41" w14:textId="77777777" w:rsidR="00E850A0" w:rsidRPr="001206E6" w:rsidRDefault="00E850A0" w:rsidP="001206E6">
      <w:pPr>
        <w:pStyle w:val="TableDash0"/>
        <w:numPr>
          <w:ilvl w:val="1"/>
          <w:numId w:val="40"/>
        </w:numPr>
        <w:spacing w:before="100" w:after="100"/>
        <w:contextualSpacing/>
        <w:rPr>
          <w:sz w:val="22"/>
        </w:rPr>
      </w:pPr>
      <w:r w:rsidRPr="001206E6">
        <w:rPr>
          <w:sz w:val="22"/>
        </w:rPr>
        <w:t xml:space="preserve">ensuring all suppliers (existing and potential) are provided with the same information regarding the procurement activity e.g. the same timeline and the same process for evaluating </w:t>
      </w:r>
      <w:proofErr w:type="gramStart"/>
      <w:r w:rsidRPr="001206E6">
        <w:rPr>
          <w:sz w:val="22"/>
        </w:rPr>
        <w:t>offers;</w:t>
      </w:r>
      <w:proofErr w:type="gramEnd"/>
    </w:p>
    <w:p w14:paraId="591FFF13" w14:textId="77777777" w:rsidR="00E850A0" w:rsidRPr="001206E6" w:rsidRDefault="00E850A0" w:rsidP="001206E6">
      <w:pPr>
        <w:pStyle w:val="TableDash0"/>
        <w:numPr>
          <w:ilvl w:val="1"/>
          <w:numId w:val="40"/>
        </w:numPr>
        <w:spacing w:before="100" w:after="100"/>
        <w:contextualSpacing/>
        <w:rPr>
          <w:sz w:val="22"/>
        </w:rPr>
      </w:pPr>
      <w:r w:rsidRPr="001206E6">
        <w:rPr>
          <w:sz w:val="22"/>
        </w:rPr>
        <w:t xml:space="preserve">treating all suppliers fairly and equally and protecting knowledge </w:t>
      </w:r>
      <w:proofErr w:type="gramStart"/>
      <w:r w:rsidRPr="001206E6">
        <w:rPr>
          <w:sz w:val="22"/>
        </w:rPr>
        <w:t>e.g.;</w:t>
      </w:r>
      <w:proofErr w:type="gramEnd"/>
      <w:r w:rsidRPr="001206E6">
        <w:rPr>
          <w:sz w:val="22"/>
        </w:rPr>
        <w:t xml:space="preserve"> and</w:t>
      </w:r>
    </w:p>
    <w:p w14:paraId="407DDFEB" w14:textId="3B895A2A" w:rsidR="00E850A0" w:rsidRPr="001206E6" w:rsidRDefault="00E850A0" w:rsidP="001206E6">
      <w:pPr>
        <w:pStyle w:val="TableDash0"/>
        <w:numPr>
          <w:ilvl w:val="1"/>
          <w:numId w:val="40"/>
        </w:numPr>
        <w:spacing w:before="100" w:after="100"/>
        <w:rPr>
          <w:sz w:val="22"/>
        </w:rPr>
      </w:pPr>
      <w:r w:rsidRPr="001206E6">
        <w:rPr>
          <w:sz w:val="22"/>
        </w:rPr>
        <w:t>considering how to address bias and incumbent advantage (if applicable) during a tender process e.g. consider including at least one neutral observer/evaluator, consider blind evaluation processes.</w:t>
      </w:r>
    </w:p>
    <w:p w14:paraId="0E54A698" w14:textId="41F134C0" w:rsidR="00E850A0" w:rsidRPr="001206E6" w:rsidRDefault="00E850A0" w:rsidP="001206E6">
      <w:pPr>
        <w:pStyle w:val="TableBullet0"/>
        <w:numPr>
          <w:ilvl w:val="0"/>
          <w:numId w:val="0"/>
        </w:numPr>
        <w:spacing w:before="100" w:after="100" w:line="260" w:lineRule="atLeast"/>
        <w:rPr>
          <w:sz w:val="22"/>
        </w:rPr>
      </w:pPr>
      <w:r w:rsidRPr="001206E6">
        <w:rPr>
          <w:sz w:val="22"/>
        </w:rPr>
        <w:t>Consistent and transparent processes is demonstrated by:</w:t>
      </w:r>
    </w:p>
    <w:p w14:paraId="4F9B5F57" w14:textId="77777777" w:rsidR="00E850A0" w:rsidRPr="001206E6" w:rsidRDefault="00E850A0" w:rsidP="001206E6">
      <w:pPr>
        <w:pStyle w:val="TableDash0"/>
        <w:numPr>
          <w:ilvl w:val="1"/>
          <w:numId w:val="41"/>
        </w:numPr>
        <w:spacing w:before="100" w:after="100"/>
        <w:contextualSpacing/>
        <w:rPr>
          <w:sz w:val="22"/>
        </w:rPr>
      </w:pPr>
      <w:r w:rsidRPr="001206E6">
        <w:rPr>
          <w:sz w:val="22"/>
        </w:rPr>
        <w:t xml:space="preserve">applying transparency and fairness throughout the procurement life </w:t>
      </w:r>
      <w:proofErr w:type="gramStart"/>
      <w:r w:rsidRPr="001206E6">
        <w:rPr>
          <w:sz w:val="22"/>
        </w:rPr>
        <w:t>cycle;</w:t>
      </w:r>
      <w:proofErr w:type="gramEnd"/>
    </w:p>
    <w:p w14:paraId="16A572CF" w14:textId="77777777" w:rsidR="00E850A0" w:rsidRPr="001206E6" w:rsidRDefault="00E850A0" w:rsidP="001206E6">
      <w:pPr>
        <w:pStyle w:val="TableDash0"/>
        <w:numPr>
          <w:ilvl w:val="1"/>
          <w:numId w:val="41"/>
        </w:numPr>
        <w:spacing w:before="100" w:after="100"/>
        <w:contextualSpacing/>
        <w:rPr>
          <w:sz w:val="22"/>
        </w:rPr>
      </w:pPr>
      <w:r w:rsidRPr="001206E6">
        <w:rPr>
          <w:sz w:val="22"/>
        </w:rPr>
        <w:t xml:space="preserve">creating clear and effective Governance </w:t>
      </w:r>
      <w:proofErr w:type="gramStart"/>
      <w:r w:rsidRPr="001206E6">
        <w:rPr>
          <w:sz w:val="22"/>
        </w:rPr>
        <w:t>arrangements;</w:t>
      </w:r>
      <w:proofErr w:type="gramEnd"/>
    </w:p>
    <w:p w14:paraId="64323FBF" w14:textId="77777777" w:rsidR="00E850A0" w:rsidRPr="001206E6" w:rsidRDefault="00E850A0" w:rsidP="001206E6">
      <w:pPr>
        <w:pStyle w:val="TableDash0"/>
        <w:numPr>
          <w:ilvl w:val="1"/>
          <w:numId w:val="41"/>
        </w:numPr>
        <w:spacing w:before="100" w:after="100"/>
        <w:contextualSpacing/>
        <w:rPr>
          <w:sz w:val="22"/>
        </w:rPr>
      </w:pPr>
      <w:r w:rsidRPr="001206E6">
        <w:rPr>
          <w:sz w:val="22"/>
        </w:rPr>
        <w:lastRenderedPageBreak/>
        <w:t xml:space="preserve">ensuring procurement processes, including evaluation and negotiations are conducted fairly and in accordance with organisational </w:t>
      </w:r>
      <w:proofErr w:type="gramStart"/>
      <w:r w:rsidRPr="001206E6">
        <w:rPr>
          <w:sz w:val="22"/>
        </w:rPr>
        <w:t>policies;</w:t>
      </w:r>
      <w:proofErr w:type="gramEnd"/>
    </w:p>
    <w:p w14:paraId="76C46657" w14:textId="77777777" w:rsidR="00E850A0" w:rsidRPr="001206E6" w:rsidRDefault="00E850A0" w:rsidP="001206E6">
      <w:pPr>
        <w:pStyle w:val="TableDash0"/>
        <w:numPr>
          <w:ilvl w:val="1"/>
          <w:numId w:val="41"/>
        </w:numPr>
        <w:spacing w:before="100" w:after="100"/>
        <w:contextualSpacing/>
        <w:rPr>
          <w:sz w:val="22"/>
        </w:rPr>
      </w:pPr>
      <w:r w:rsidRPr="001206E6">
        <w:rPr>
          <w:sz w:val="22"/>
        </w:rPr>
        <w:t>maintaining an audit trail, thorough record keeping and documentation throughout the procurement process with enough information for independent review and verification; and</w:t>
      </w:r>
    </w:p>
    <w:p w14:paraId="201877BF" w14:textId="6796FD48" w:rsidR="00E850A0" w:rsidRPr="001206E6" w:rsidRDefault="00E850A0" w:rsidP="001206E6">
      <w:pPr>
        <w:pStyle w:val="TableDash0"/>
        <w:numPr>
          <w:ilvl w:val="1"/>
          <w:numId w:val="41"/>
        </w:numPr>
        <w:spacing w:before="100" w:after="100"/>
        <w:rPr>
          <w:sz w:val="22"/>
        </w:rPr>
      </w:pPr>
      <w:r w:rsidRPr="001206E6">
        <w:rPr>
          <w:sz w:val="22"/>
        </w:rPr>
        <w:t>making sure any change or variation to the process or scope doesn’t unfairly preference or impede any bidder.</w:t>
      </w:r>
    </w:p>
    <w:p w14:paraId="28C33992" w14:textId="1739EE91" w:rsidR="00E850A0" w:rsidRPr="001206E6" w:rsidRDefault="00E850A0" w:rsidP="001206E6">
      <w:pPr>
        <w:pStyle w:val="TableBullet0"/>
        <w:numPr>
          <w:ilvl w:val="0"/>
          <w:numId w:val="0"/>
        </w:numPr>
        <w:spacing w:before="100" w:after="100" w:line="260" w:lineRule="atLeast"/>
        <w:rPr>
          <w:sz w:val="22"/>
        </w:rPr>
      </w:pPr>
      <w:r w:rsidRPr="001206E6">
        <w:rPr>
          <w:sz w:val="22"/>
        </w:rPr>
        <w:t>Secure and confidential information is demonstrated by setting up procurement processes to ensure that information from suppliers, including intellectual property, remains secure and confidential.</w:t>
      </w:r>
    </w:p>
    <w:p w14:paraId="4332F10C" w14:textId="1D9A71A9" w:rsidR="00E850A0" w:rsidRPr="001206E6" w:rsidRDefault="00E850A0" w:rsidP="001206E6">
      <w:pPr>
        <w:pStyle w:val="TableBullet0"/>
        <w:numPr>
          <w:ilvl w:val="0"/>
          <w:numId w:val="0"/>
        </w:numPr>
        <w:spacing w:before="100" w:after="100" w:line="260" w:lineRule="atLeast"/>
        <w:rPr>
          <w:sz w:val="22"/>
        </w:rPr>
      </w:pPr>
      <w:r w:rsidRPr="001206E6">
        <w:rPr>
          <w:sz w:val="22"/>
        </w:rPr>
        <w:t xml:space="preserve">Identifying, </w:t>
      </w:r>
      <w:proofErr w:type="gramStart"/>
      <w:r w:rsidRPr="001206E6">
        <w:rPr>
          <w:sz w:val="22"/>
        </w:rPr>
        <w:t>managing</w:t>
      </w:r>
      <w:proofErr w:type="gramEnd"/>
      <w:r w:rsidRPr="001206E6">
        <w:rPr>
          <w:sz w:val="22"/>
        </w:rPr>
        <w:t xml:space="preserve"> and resolving conflicts of interest is demonstrated by:</w:t>
      </w:r>
    </w:p>
    <w:p w14:paraId="3F0643E0" w14:textId="77777777" w:rsidR="00E850A0" w:rsidRPr="001206E6" w:rsidRDefault="00E850A0" w:rsidP="001206E6">
      <w:pPr>
        <w:pStyle w:val="TableDash0"/>
        <w:numPr>
          <w:ilvl w:val="1"/>
          <w:numId w:val="42"/>
        </w:numPr>
        <w:spacing w:before="100" w:after="100"/>
        <w:contextualSpacing/>
        <w:rPr>
          <w:sz w:val="22"/>
        </w:rPr>
      </w:pPr>
      <w:r w:rsidRPr="001206E6">
        <w:rPr>
          <w:sz w:val="22"/>
        </w:rPr>
        <w:t xml:space="preserve">setting up procedures and processes to identify, address and manage actual, </w:t>
      </w:r>
      <w:proofErr w:type="gramStart"/>
      <w:r w:rsidRPr="001206E6">
        <w:rPr>
          <w:sz w:val="22"/>
        </w:rPr>
        <w:t>perceived</w:t>
      </w:r>
      <w:proofErr w:type="gramEnd"/>
      <w:r w:rsidRPr="001206E6">
        <w:rPr>
          <w:sz w:val="22"/>
        </w:rPr>
        <w:t xml:space="preserve"> or potential conflicts of interest. It is worth noting that conflicts can occur at any stage of a procurement process and procurement practitioners need to be aware of the requirement to immediately disclose the conflict and manage </w:t>
      </w:r>
      <w:proofErr w:type="gramStart"/>
      <w:r w:rsidRPr="001206E6">
        <w:rPr>
          <w:sz w:val="22"/>
        </w:rPr>
        <w:t>it accordingly;</w:t>
      </w:r>
      <w:proofErr w:type="gramEnd"/>
      <w:r w:rsidRPr="001206E6">
        <w:rPr>
          <w:sz w:val="22"/>
        </w:rPr>
        <w:t xml:space="preserve"> and</w:t>
      </w:r>
    </w:p>
    <w:p w14:paraId="0185839F" w14:textId="6E66C3B6" w:rsidR="00E850A0" w:rsidRPr="001206E6" w:rsidRDefault="00E850A0" w:rsidP="001206E6">
      <w:pPr>
        <w:pStyle w:val="TableDash0"/>
        <w:numPr>
          <w:ilvl w:val="1"/>
          <w:numId w:val="42"/>
        </w:numPr>
        <w:spacing w:before="100" w:after="100"/>
        <w:rPr>
          <w:sz w:val="22"/>
        </w:rPr>
      </w:pPr>
      <w:r w:rsidRPr="001206E6">
        <w:rPr>
          <w:sz w:val="22"/>
        </w:rPr>
        <w:t>record all action taken to address conflicts.</w:t>
      </w:r>
    </w:p>
    <w:p w14:paraId="328AF2E5" w14:textId="77777777" w:rsidR="00E12747" w:rsidRPr="001206E6" w:rsidRDefault="00E850A0" w:rsidP="001206E6">
      <w:pPr>
        <w:pStyle w:val="TableBullet0"/>
        <w:numPr>
          <w:ilvl w:val="0"/>
          <w:numId w:val="0"/>
        </w:numPr>
        <w:spacing w:before="100" w:after="100" w:line="260" w:lineRule="atLeast"/>
        <w:rPr>
          <w:sz w:val="22"/>
        </w:rPr>
      </w:pPr>
      <w:r w:rsidRPr="001206E6">
        <w:rPr>
          <w:sz w:val="22"/>
        </w:rPr>
        <w:t>Aligning procurement processes with capability is demonstrated by</w:t>
      </w:r>
      <w:r w:rsidR="00E12747" w:rsidRPr="001206E6">
        <w:rPr>
          <w:sz w:val="22"/>
        </w:rPr>
        <w:t>:</w:t>
      </w:r>
    </w:p>
    <w:p w14:paraId="6FCA4AE5" w14:textId="5E064B7D" w:rsidR="00E850A0" w:rsidRPr="001206E6" w:rsidRDefault="00E12747" w:rsidP="001206E6">
      <w:pPr>
        <w:pStyle w:val="TableDash0"/>
        <w:numPr>
          <w:ilvl w:val="1"/>
          <w:numId w:val="42"/>
        </w:numPr>
        <w:spacing w:before="100" w:after="100"/>
        <w:rPr>
          <w:sz w:val="22"/>
        </w:rPr>
      </w:pPr>
      <w:r w:rsidRPr="001206E6">
        <w:rPr>
          <w:sz w:val="22"/>
        </w:rPr>
        <w:t>e</w:t>
      </w:r>
      <w:r w:rsidR="00E850A0" w:rsidRPr="001206E6">
        <w:rPr>
          <w:sz w:val="22"/>
        </w:rPr>
        <w:t>nsuring all personnel involved in the procurement activity:</w:t>
      </w:r>
    </w:p>
    <w:p w14:paraId="3EA8398A" w14:textId="77777777" w:rsidR="00E850A0" w:rsidRPr="001206E6" w:rsidRDefault="00E850A0" w:rsidP="001206E6">
      <w:pPr>
        <w:pStyle w:val="TableDash0"/>
        <w:numPr>
          <w:ilvl w:val="2"/>
          <w:numId w:val="43"/>
        </w:numPr>
        <w:spacing w:before="100" w:after="100"/>
        <w:ind w:left="709" w:hanging="227"/>
        <w:contextualSpacing/>
        <w:rPr>
          <w:sz w:val="22"/>
        </w:rPr>
      </w:pPr>
      <w:r w:rsidRPr="001206E6">
        <w:rPr>
          <w:sz w:val="22"/>
        </w:rPr>
        <w:t xml:space="preserve">understand their obligations regarding probity, conflict of interest, confidentiality and security of </w:t>
      </w:r>
      <w:proofErr w:type="gramStart"/>
      <w:r w:rsidRPr="001206E6">
        <w:rPr>
          <w:sz w:val="22"/>
        </w:rPr>
        <w:t>data;</w:t>
      </w:r>
      <w:proofErr w:type="gramEnd"/>
    </w:p>
    <w:p w14:paraId="56B430D5" w14:textId="77777777" w:rsidR="00E850A0" w:rsidRPr="001206E6" w:rsidRDefault="00E850A0" w:rsidP="001206E6">
      <w:pPr>
        <w:pStyle w:val="TableDash0"/>
        <w:numPr>
          <w:ilvl w:val="2"/>
          <w:numId w:val="43"/>
        </w:numPr>
        <w:spacing w:before="100" w:after="100"/>
        <w:ind w:left="709" w:hanging="227"/>
        <w:contextualSpacing/>
        <w:rPr>
          <w:sz w:val="22"/>
        </w:rPr>
      </w:pPr>
      <w:r w:rsidRPr="001206E6">
        <w:rPr>
          <w:sz w:val="22"/>
        </w:rPr>
        <w:t>are appropriately qualified, supervised or trained/experienced for the project; and</w:t>
      </w:r>
    </w:p>
    <w:p w14:paraId="0C943F18" w14:textId="551A41C9" w:rsidR="00E850A0" w:rsidRPr="001206E6" w:rsidRDefault="00E850A0" w:rsidP="001206E6">
      <w:pPr>
        <w:pStyle w:val="TableDash0"/>
        <w:numPr>
          <w:ilvl w:val="2"/>
          <w:numId w:val="43"/>
        </w:numPr>
        <w:spacing w:before="100" w:after="100"/>
        <w:rPr>
          <w:sz w:val="22"/>
        </w:rPr>
      </w:pPr>
      <w:r w:rsidRPr="001206E6">
        <w:rPr>
          <w:sz w:val="22"/>
        </w:rPr>
        <w:t xml:space="preserve">understand relevant procurement policies and procedures and can appropriately manage risks. </w:t>
      </w:r>
    </w:p>
    <w:p w14:paraId="2E45339E" w14:textId="0C62140A" w:rsidR="00E850A0" w:rsidRPr="001206E6" w:rsidRDefault="00E12747" w:rsidP="001206E6">
      <w:pPr>
        <w:pStyle w:val="TableDash0"/>
        <w:numPr>
          <w:ilvl w:val="1"/>
          <w:numId w:val="43"/>
        </w:numPr>
        <w:spacing w:before="100" w:after="100"/>
        <w:rPr>
          <w:sz w:val="22"/>
        </w:rPr>
      </w:pPr>
      <w:r w:rsidRPr="001206E6">
        <w:rPr>
          <w:sz w:val="22"/>
        </w:rPr>
        <w:t>m</w:t>
      </w:r>
      <w:r w:rsidR="00E850A0" w:rsidRPr="001206E6">
        <w:rPr>
          <w:sz w:val="22"/>
        </w:rPr>
        <w:t xml:space="preserve">aking sure to align procurement expertise, experience, resources, systems, </w:t>
      </w:r>
      <w:proofErr w:type="gramStart"/>
      <w:r w:rsidR="00E850A0" w:rsidRPr="001206E6">
        <w:rPr>
          <w:sz w:val="22"/>
        </w:rPr>
        <w:t>capability</w:t>
      </w:r>
      <w:proofErr w:type="gramEnd"/>
      <w:r w:rsidR="00E850A0" w:rsidRPr="001206E6">
        <w:rPr>
          <w:sz w:val="22"/>
        </w:rPr>
        <w:t xml:space="preserve"> and processes to enable each part of the procurement activity to be completed successfully; and</w:t>
      </w:r>
    </w:p>
    <w:p w14:paraId="3D02233F" w14:textId="2FD9FB35" w:rsidR="00E850A0" w:rsidRPr="001206E6" w:rsidRDefault="00E850A0" w:rsidP="001206E6">
      <w:pPr>
        <w:pStyle w:val="TableDash0"/>
        <w:numPr>
          <w:ilvl w:val="1"/>
          <w:numId w:val="43"/>
        </w:numPr>
        <w:spacing w:before="100" w:after="100"/>
        <w:rPr>
          <w:sz w:val="22"/>
        </w:rPr>
      </w:pPr>
      <w:r w:rsidRPr="001206E6">
        <w:rPr>
          <w:sz w:val="22"/>
        </w:rPr>
        <w:t>ensuring probity practitioner(s) have appropriate capability.</w:t>
      </w:r>
    </w:p>
    <w:p w14:paraId="59EA20EC" w14:textId="69E820FF" w:rsidR="00E850A0" w:rsidRPr="001206E6" w:rsidRDefault="00E12747" w:rsidP="001206E6">
      <w:pPr>
        <w:pStyle w:val="TableBullet0"/>
        <w:numPr>
          <w:ilvl w:val="0"/>
          <w:numId w:val="0"/>
        </w:numPr>
        <w:spacing w:before="100" w:after="100" w:line="260" w:lineRule="atLeast"/>
        <w:rPr>
          <w:sz w:val="22"/>
        </w:rPr>
      </w:pPr>
      <w:r w:rsidRPr="001206E6">
        <w:rPr>
          <w:sz w:val="22"/>
        </w:rPr>
        <w:t>Engaging a probity practitioner</w:t>
      </w:r>
    </w:p>
    <w:p w14:paraId="118B174A" w14:textId="77777777" w:rsidR="00E12747" w:rsidRPr="001206E6" w:rsidRDefault="00E12747" w:rsidP="001206E6">
      <w:pPr>
        <w:pStyle w:val="TableDash0"/>
        <w:numPr>
          <w:ilvl w:val="1"/>
          <w:numId w:val="44"/>
        </w:numPr>
        <w:spacing w:before="100" w:after="100"/>
        <w:rPr>
          <w:sz w:val="22"/>
        </w:rPr>
      </w:pPr>
      <w:r w:rsidRPr="001206E6">
        <w:rPr>
          <w:sz w:val="22"/>
        </w:rPr>
        <w:t xml:space="preserve">Identifying the need to engage a probity practitioner if the procurement is complex or identified as being high </w:t>
      </w:r>
      <w:proofErr w:type="gramStart"/>
      <w:r w:rsidRPr="001206E6">
        <w:rPr>
          <w:sz w:val="22"/>
        </w:rPr>
        <w:t>risk;</w:t>
      </w:r>
      <w:proofErr w:type="gramEnd"/>
      <w:r w:rsidRPr="001206E6">
        <w:rPr>
          <w:sz w:val="22"/>
        </w:rPr>
        <w:t xml:space="preserve"> </w:t>
      </w:r>
    </w:p>
    <w:p w14:paraId="179A09F8" w14:textId="7C41A28F" w:rsidR="00E12747" w:rsidRPr="001206E6" w:rsidRDefault="00E12747" w:rsidP="001206E6">
      <w:pPr>
        <w:pStyle w:val="TableDash0"/>
        <w:numPr>
          <w:ilvl w:val="1"/>
          <w:numId w:val="44"/>
        </w:numPr>
        <w:spacing w:before="100" w:after="100"/>
        <w:rPr>
          <w:sz w:val="22"/>
        </w:rPr>
      </w:pPr>
      <w:r w:rsidRPr="001206E6">
        <w:rPr>
          <w:sz w:val="22"/>
        </w:rPr>
        <w:t>considering probity requirements for all procurement projects and activities:</w:t>
      </w:r>
    </w:p>
    <w:p w14:paraId="05151293" w14:textId="77777777" w:rsidR="00E12747" w:rsidRPr="001206E6" w:rsidRDefault="00E12747" w:rsidP="001206E6">
      <w:pPr>
        <w:pStyle w:val="TableDash0"/>
        <w:numPr>
          <w:ilvl w:val="2"/>
          <w:numId w:val="43"/>
        </w:numPr>
        <w:spacing w:before="100" w:after="100"/>
        <w:ind w:left="681" w:hanging="227"/>
        <w:contextualSpacing/>
        <w:rPr>
          <w:sz w:val="22"/>
        </w:rPr>
      </w:pPr>
      <w:r w:rsidRPr="001206E6">
        <w:rPr>
          <w:sz w:val="22"/>
        </w:rPr>
        <w:t>low value/complexity – internal independent procurement professional</w:t>
      </w:r>
    </w:p>
    <w:p w14:paraId="14763CCA" w14:textId="77777777" w:rsidR="00E12747" w:rsidRPr="001206E6" w:rsidRDefault="00E12747" w:rsidP="001206E6">
      <w:pPr>
        <w:pStyle w:val="TableDash0"/>
        <w:numPr>
          <w:ilvl w:val="2"/>
          <w:numId w:val="43"/>
        </w:numPr>
        <w:spacing w:before="100" w:after="100"/>
        <w:ind w:left="681" w:hanging="227"/>
        <w:contextualSpacing/>
        <w:rPr>
          <w:sz w:val="22"/>
        </w:rPr>
      </w:pPr>
      <w:r w:rsidRPr="001206E6">
        <w:rPr>
          <w:sz w:val="22"/>
        </w:rPr>
        <w:t>mid value/complexity – external probity professional</w:t>
      </w:r>
    </w:p>
    <w:p w14:paraId="7D064CF2" w14:textId="1706CB61" w:rsidR="00E12747" w:rsidRPr="001206E6" w:rsidRDefault="00E12747" w:rsidP="001206E6">
      <w:pPr>
        <w:pStyle w:val="TableDash0"/>
        <w:numPr>
          <w:ilvl w:val="2"/>
          <w:numId w:val="43"/>
        </w:numPr>
        <w:spacing w:before="100" w:after="100"/>
        <w:ind w:left="681" w:hanging="227"/>
        <w:rPr>
          <w:sz w:val="22"/>
        </w:rPr>
      </w:pPr>
      <w:r w:rsidRPr="001206E6">
        <w:rPr>
          <w:sz w:val="22"/>
        </w:rPr>
        <w:t>high value/complexity – external probity advisor and independent auditor</w:t>
      </w:r>
    </w:p>
    <w:p w14:paraId="781F252D" w14:textId="7FD40A09" w:rsidR="009C7319" w:rsidRPr="00453BAE" w:rsidRDefault="00FE29DA" w:rsidP="00453BAE">
      <w:pPr>
        <w:pStyle w:val="Heading2"/>
        <w:keepNext w:val="0"/>
        <w:keepLines w:val="0"/>
        <w:spacing w:before="180" w:after="60" w:line="240" w:lineRule="auto"/>
        <w:rPr>
          <w:rFonts w:ascii="Calibri" w:eastAsia="Times New Roman" w:hAnsi="Calibri" w:cs="Calibri"/>
          <w:bCs w:val="0"/>
          <w:color w:val="7030A0"/>
          <w:spacing w:val="0"/>
          <w:szCs w:val="22"/>
          <w:lang w:eastAsia="en-US"/>
        </w:rPr>
      </w:pPr>
      <w:r w:rsidRPr="00453BAE">
        <w:rPr>
          <w:rFonts w:ascii="Calibri" w:eastAsia="Times New Roman" w:hAnsi="Calibri" w:cs="Calibri"/>
          <w:bCs w:val="0"/>
          <w:color w:val="7030A0"/>
          <w:spacing w:val="0"/>
          <w:szCs w:val="22"/>
          <w:lang w:eastAsia="en-US"/>
        </w:rPr>
        <w:t>Use of p</w:t>
      </w:r>
      <w:r w:rsidR="002C6852" w:rsidRPr="00453BAE">
        <w:rPr>
          <w:rFonts w:ascii="Calibri" w:eastAsia="Times New Roman" w:hAnsi="Calibri" w:cs="Calibri"/>
          <w:bCs w:val="0"/>
          <w:color w:val="7030A0"/>
          <w:spacing w:val="0"/>
          <w:szCs w:val="22"/>
          <w:lang w:eastAsia="en-US"/>
        </w:rPr>
        <w:t>robity practitioners</w:t>
      </w:r>
    </w:p>
    <w:p w14:paraId="78181C36" w14:textId="3D8C3888" w:rsidR="0050428E" w:rsidRPr="001206E6" w:rsidRDefault="0050428E" w:rsidP="001206E6">
      <w:pPr>
        <w:spacing w:before="100" w:line="260" w:lineRule="atLeast"/>
        <w:rPr>
          <w:rFonts w:ascii="Calibri" w:hAnsi="Calibri" w:cs="Calibri"/>
          <w:sz w:val="22"/>
          <w:szCs w:val="22"/>
        </w:rPr>
      </w:pPr>
      <w:r w:rsidRPr="001206E6">
        <w:rPr>
          <w:rFonts w:ascii="Calibri" w:hAnsi="Calibri" w:cs="Calibri"/>
          <w:sz w:val="22"/>
          <w:szCs w:val="22"/>
        </w:rPr>
        <w:t>Probity practitioners provide independent objective advice on procurement activities. Engaging a probity practitioner helps ensure high standards of probity in the conduct of a procurement activity</w:t>
      </w:r>
      <w:r w:rsidR="000C03A5" w:rsidRPr="001206E6">
        <w:rPr>
          <w:rFonts w:ascii="Calibri" w:hAnsi="Calibri" w:cs="Calibri"/>
          <w:sz w:val="22"/>
          <w:szCs w:val="22"/>
        </w:rPr>
        <w:t xml:space="preserve"> and should complement existing probity practices</w:t>
      </w:r>
      <w:r w:rsidRPr="001206E6">
        <w:rPr>
          <w:rFonts w:ascii="Calibri" w:hAnsi="Calibri" w:cs="Calibri"/>
          <w:sz w:val="22"/>
          <w:szCs w:val="22"/>
        </w:rPr>
        <w:t>.</w:t>
      </w:r>
    </w:p>
    <w:p w14:paraId="5080F99F" w14:textId="1EC2BE22" w:rsidR="00BA0C8C" w:rsidRPr="001206E6" w:rsidRDefault="00BA0C8C" w:rsidP="001206E6">
      <w:pPr>
        <w:spacing w:before="100" w:line="260" w:lineRule="atLeast"/>
        <w:rPr>
          <w:rFonts w:ascii="Calibri" w:hAnsi="Calibri" w:cs="Calibri"/>
          <w:sz w:val="22"/>
          <w:szCs w:val="22"/>
        </w:rPr>
      </w:pPr>
      <w:r w:rsidRPr="001206E6">
        <w:rPr>
          <w:rFonts w:ascii="Calibri" w:hAnsi="Calibri" w:cs="Calibri"/>
          <w:sz w:val="22"/>
          <w:szCs w:val="22"/>
        </w:rPr>
        <w:t>To get the most from services offered by probity practitioners, you need to engage them as early as possible, ideally at the procurement initiation/planning stage.</w:t>
      </w:r>
    </w:p>
    <w:p w14:paraId="0720F81A" w14:textId="492F7BD1" w:rsidR="00D74013" w:rsidRPr="001206E6" w:rsidRDefault="00D74013" w:rsidP="001206E6">
      <w:pPr>
        <w:spacing w:before="100" w:line="260" w:lineRule="atLeast"/>
        <w:rPr>
          <w:rFonts w:ascii="Calibri" w:hAnsi="Calibri" w:cs="Calibri"/>
          <w:sz w:val="22"/>
          <w:szCs w:val="22"/>
        </w:rPr>
      </w:pPr>
      <w:r w:rsidRPr="001206E6">
        <w:rPr>
          <w:rFonts w:ascii="Calibri" w:hAnsi="Calibri" w:cs="Calibri"/>
          <w:sz w:val="22"/>
          <w:szCs w:val="22"/>
        </w:rPr>
        <w:t xml:space="preserve">There are two types of probity practitioners that you might consider in a procurement activity – a probity advisor and a probity auditor. Each </w:t>
      </w:r>
      <w:r w:rsidR="00EC4042" w:rsidRPr="001206E6">
        <w:rPr>
          <w:rFonts w:ascii="Calibri" w:hAnsi="Calibri" w:cs="Calibri"/>
          <w:sz w:val="22"/>
          <w:szCs w:val="22"/>
        </w:rPr>
        <w:t xml:space="preserve">practitioner </w:t>
      </w:r>
      <w:r w:rsidRPr="001206E6">
        <w:rPr>
          <w:rFonts w:ascii="Calibri" w:hAnsi="Calibri" w:cs="Calibri"/>
          <w:sz w:val="22"/>
          <w:szCs w:val="22"/>
        </w:rPr>
        <w:t>will perform a different role</w:t>
      </w:r>
      <w:r w:rsidR="00A90379" w:rsidRPr="001206E6">
        <w:rPr>
          <w:rFonts w:ascii="Calibri" w:hAnsi="Calibri" w:cs="Calibri"/>
          <w:sz w:val="22"/>
          <w:szCs w:val="22"/>
        </w:rPr>
        <w:t>;</w:t>
      </w:r>
      <w:r w:rsidRPr="001206E6">
        <w:rPr>
          <w:rFonts w:ascii="Calibri" w:hAnsi="Calibri" w:cs="Calibri"/>
          <w:sz w:val="22"/>
          <w:szCs w:val="22"/>
        </w:rPr>
        <w:t xml:space="preserve"> these roles are not interchangeable, and the same individual </w:t>
      </w:r>
      <w:r w:rsidRPr="001206E6">
        <w:rPr>
          <w:rFonts w:ascii="Calibri" w:hAnsi="Calibri" w:cs="Calibri"/>
          <w:b/>
          <w:sz w:val="22"/>
          <w:szCs w:val="22"/>
        </w:rPr>
        <w:t xml:space="preserve">cannot perform both functions </w:t>
      </w:r>
      <w:r w:rsidR="00CA7462" w:rsidRPr="001206E6">
        <w:rPr>
          <w:rFonts w:ascii="Calibri" w:hAnsi="Calibri" w:cs="Calibri"/>
          <w:b/>
          <w:sz w:val="22"/>
          <w:szCs w:val="22"/>
        </w:rPr>
        <w:t>within the same</w:t>
      </w:r>
      <w:r w:rsidRPr="001206E6">
        <w:rPr>
          <w:rFonts w:ascii="Calibri" w:hAnsi="Calibri" w:cs="Calibri"/>
          <w:b/>
          <w:sz w:val="22"/>
          <w:szCs w:val="22"/>
        </w:rPr>
        <w:t xml:space="preserve"> procurement activity</w:t>
      </w:r>
      <w:r w:rsidRPr="001206E6">
        <w:rPr>
          <w:rFonts w:ascii="Calibri" w:hAnsi="Calibri" w:cs="Calibri"/>
          <w:sz w:val="22"/>
          <w:szCs w:val="22"/>
        </w:rPr>
        <w:t>. Some procurements will require the services of both practitioners.</w:t>
      </w:r>
    </w:p>
    <w:p w14:paraId="3A911DD8" w14:textId="47619D6F" w:rsidR="00022630" w:rsidRPr="001206E6" w:rsidRDefault="00022630" w:rsidP="001206E6">
      <w:pPr>
        <w:spacing w:before="100" w:line="260" w:lineRule="atLeast"/>
        <w:rPr>
          <w:rFonts w:ascii="Calibri" w:hAnsi="Calibri" w:cs="Calibri"/>
          <w:sz w:val="22"/>
          <w:szCs w:val="22"/>
        </w:rPr>
      </w:pPr>
      <w:r w:rsidRPr="001206E6">
        <w:rPr>
          <w:rFonts w:ascii="Calibri" w:hAnsi="Calibri" w:cs="Calibri"/>
          <w:sz w:val="22"/>
          <w:szCs w:val="22"/>
        </w:rPr>
        <w:t xml:space="preserve">For low risk and some medium risk procurement activities, internal probity services may be used where capability exists in the organisation. They must be independent of the procurement team </w:t>
      </w:r>
      <w:r w:rsidRPr="001206E6">
        <w:rPr>
          <w:rFonts w:ascii="Calibri" w:hAnsi="Calibri" w:cs="Calibri"/>
          <w:sz w:val="22"/>
          <w:szCs w:val="22"/>
        </w:rPr>
        <w:lastRenderedPageBreak/>
        <w:t xml:space="preserve">and in </w:t>
      </w:r>
      <w:r w:rsidR="000D52DD" w:rsidRPr="001206E6">
        <w:rPr>
          <w:rFonts w:ascii="Calibri" w:hAnsi="Calibri" w:cs="Calibri"/>
          <w:sz w:val="22"/>
          <w:szCs w:val="22"/>
        </w:rPr>
        <w:t xml:space="preserve">those </w:t>
      </w:r>
      <w:r w:rsidRPr="001206E6">
        <w:rPr>
          <w:rFonts w:ascii="Calibri" w:hAnsi="Calibri" w:cs="Calibri"/>
          <w:sz w:val="22"/>
          <w:szCs w:val="22"/>
        </w:rPr>
        <w:t>cases</w:t>
      </w:r>
      <w:r w:rsidR="008136FB" w:rsidRPr="001206E6">
        <w:rPr>
          <w:rFonts w:ascii="Calibri" w:hAnsi="Calibri" w:cs="Calibri"/>
          <w:sz w:val="22"/>
          <w:szCs w:val="22"/>
        </w:rPr>
        <w:t xml:space="preserve"> where </w:t>
      </w:r>
      <w:r w:rsidR="000D52DD" w:rsidRPr="001206E6">
        <w:rPr>
          <w:rFonts w:ascii="Calibri" w:hAnsi="Calibri" w:cs="Calibri"/>
          <w:sz w:val="22"/>
          <w:szCs w:val="22"/>
        </w:rPr>
        <w:t>a</w:t>
      </w:r>
      <w:r w:rsidRPr="001206E6">
        <w:rPr>
          <w:rFonts w:ascii="Calibri" w:hAnsi="Calibri" w:cs="Calibri"/>
          <w:sz w:val="22"/>
          <w:szCs w:val="22"/>
        </w:rPr>
        <w:t xml:space="preserve"> probity auditor</w:t>
      </w:r>
      <w:r w:rsidR="000D52DD" w:rsidRPr="001206E6">
        <w:rPr>
          <w:rFonts w:ascii="Calibri" w:hAnsi="Calibri" w:cs="Calibri"/>
          <w:sz w:val="22"/>
          <w:szCs w:val="22"/>
        </w:rPr>
        <w:t xml:space="preserve"> is also </w:t>
      </w:r>
      <w:r w:rsidRPr="001206E6">
        <w:rPr>
          <w:rFonts w:ascii="Calibri" w:hAnsi="Calibri" w:cs="Calibri"/>
          <w:sz w:val="22"/>
          <w:szCs w:val="22"/>
        </w:rPr>
        <w:t>required, you should consider a</w:t>
      </w:r>
      <w:r w:rsidR="000D52DD" w:rsidRPr="001206E6">
        <w:rPr>
          <w:rFonts w:ascii="Calibri" w:hAnsi="Calibri" w:cs="Calibri"/>
          <w:sz w:val="22"/>
          <w:szCs w:val="22"/>
        </w:rPr>
        <w:t>ppointing a</w:t>
      </w:r>
      <w:r w:rsidRPr="001206E6">
        <w:rPr>
          <w:rFonts w:ascii="Calibri" w:hAnsi="Calibri" w:cs="Calibri"/>
          <w:sz w:val="22"/>
          <w:szCs w:val="22"/>
        </w:rPr>
        <w:t>n external auditor.</w:t>
      </w:r>
    </w:p>
    <w:p w14:paraId="432AAB84" w14:textId="30A0945E" w:rsidR="00022630" w:rsidRPr="001206E6" w:rsidRDefault="000D52DD" w:rsidP="001206E6">
      <w:pPr>
        <w:spacing w:before="100" w:line="260" w:lineRule="atLeast"/>
        <w:rPr>
          <w:rFonts w:ascii="Calibri" w:hAnsi="Calibri" w:cs="Calibri"/>
          <w:color w:val="4C4C4C"/>
          <w:sz w:val="22"/>
          <w:szCs w:val="22"/>
        </w:rPr>
      </w:pPr>
      <w:r w:rsidRPr="001206E6">
        <w:rPr>
          <w:rFonts w:ascii="Calibri" w:hAnsi="Calibri" w:cs="Calibri"/>
          <w:sz w:val="22"/>
          <w:szCs w:val="22"/>
        </w:rPr>
        <w:t>It is essential w</w:t>
      </w:r>
      <w:r w:rsidR="00022630" w:rsidRPr="001206E6">
        <w:rPr>
          <w:rFonts w:ascii="Calibri" w:hAnsi="Calibri" w:cs="Calibri"/>
          <w:sz w:val="22"/>
          <w:szCs w:val="22"/>
        </w:rPr>
        <w:t xml:space="preserve">here the procurement is </w:t>
      </w:r>
      <w:r w:rsidR="00065264" w:rsidRPr="001206E6">
        <w:rPr>
          <w:rFonts w:ascii="Calibri" w:hAnsi="Calibri" w:cs="Calibri"/>
          <w:sz w:val="22"/>
          <w:szCs w:val="22"/>
        </w:rPr>
        <w:t xml:space="preserve">strategic, </w:t>
      </w:r>
      <w:r w:rsidR="00022630" w:rsidRPr="001206E6">
        <w:rPr>
          <w:rFonts w:ascii="Calibri" w:hAnsi="Calibri" w:cs="Calibri"/>
          <w:sz w:val="22"/>
          <w:szCs w:val="22"/>
        </w:rPr>
        <w:t xml:space="preserve">of high importance to the organisation or is sensitive in nature </w:t>
      </w:r>
      <w:r w:rsidRPr="001206E6">
        <w:rPr>
          <w:rFonts w:ascii="Calibri" w:hAnsi="Calibri" w:cs="Calibri"/>
          <w:sz w:val="22"/>
          <w:szCs w:val="22"/>
        </w:rPr>
        <w:t xml:space="preserve">that you </w:t>
      </w:r>
      <w:r w:rsidR="00022630" w:rsidRPr="001206E6">
        <w:rPr>
          <w:rFonts w:ascii="Calibri" w:hAnsi="Calibri" w:cs="Calibri"/>
          <w:sz w:val="22"/>
          <w:szCs w:val="22"/>
        </w:rPr>
        <w:t xml:space="preserve">ensure to engage a separate </w:t>
      </w:r>
      <w:r w:rsidR="001971B5" w:rsidRPr="001206E6">
        <w:rPr>
          <w:rFonts w:ascii="Calibri" w:hAnsi="Calibri" w:cs="Calibri"/>
          <w:sz w:val="22"/>
          <w:szCs w:val="22"/>
        </w:rPr>
        <w:t xml:space="preserve">independent </w:t>
      </w:r>
      <w:r w:rsidR="00022630" w:rsidRPr="001206E6">
        <w:rPr>
          <w:rFonts w:ascii="Calibri" w:hAnsi="Calibri" w:cs="Calibri"/>
          <w:sz w:val="22"/>
          <w:szCs w:val="22"/>
        </w:rPr>
        <w:t>probity auditor and probity advisor</w:t>
      </w:r>
      <w:r w:rsidR="001971B5" w:rsidRPr="001206E6">
        <w:rPr>
          <w:rFonts w:ascii="Calibri" w:hAnsi="Calibri" w:cs="Calibri"/>
          <w:sz w:val="22"/>
          <w:szCs w:val="22"/>
        </w:rPr>
        <w:t xml:space="preserve"> (external probity practitioners can be engaged through the Professional Advisory Services State Purchase Contract).</w:t>
      </w:r>
    </w:p>
    <w:p w14:paraId="0A88B52D" w14:textId="6C5B9456" w:rsidR="00606BB0" w:rsidRPr="001206E6" w:rsidRDefault="00606BB0" w:rsidP="001206E6">
      <w:pPr>
        <w:spacing w:before="100" w:line="260" w:lineRule="atLeast"/>
        <w:rPr>
          <w:rFonts w:ascii="Calibri" w:hAnsi="Calibri" w:cs="Calibri"/>
          <w:sz w:val="22"/>
          <w:szCs w:val="22"/>
        </w:rPr>
      </w:pPr>
      <w:r w:rsidRPr="001206E6">
        <w:rPr>
          <w:rFonts w:ascii="Calibri" w:hAnsi="Calibri" w:cs="Calibri"/>
          <w:sz w:val="22"/>
          <w:szCs w:val="22"/>
        </w:rPr>
        <w:t>A good probity practitioner:</w:t>
      </w:r>
    </w:p>
    <w:p w14:paraId="399B4901" w14:textId="77777777" w:rsidR="00606BB0" w:rsidRPr="001206E6" w:rsidRDefault="00606BB0" w:rsidP="001206E6">
      <w:pPr>
        <w:pStyle w:val="ListParagraph"/>
        <w:numPr>
          <w:ilvl w:val="0"/>
          <w:numId w:val="8"/>
        </w:numPr>
        <w:tabs>
          <w:tab w:val="num" w:pos="283"/>
        </w:tabs>
        <w:spacing w:before="100" w:line="260" w:lineRule="atLeast"/>
        <w:ind w:left="284" w:hanging="218"/>
        <w:suppressOverlap/>
        <w:rPr>
          <w:rFonts w:ascii="Calibri" w:hAnsi="Calibri" w:cs="Calibri"/>
          <w:sz w:val="22"/>
          <w:szCs w:val="22"/>
        </w:rPr>
      </w:pPr>
      <w:r w:rsidRPr="001206E6">
        <w:rPr>
          <w:rFonts w:ascii="Calibri" w:hAnsi="Calibri" w:cs="Calibri"/>
          <w:sz w:val="22"/>
          <w:szCs w:val="22"/>
        </w:rPr>
        <w:t xml:space="preserve">is independent of the procurement </w:t>
      </w:r>
      <w:proofErr w:type="gramStart"/>
      <w:r w:rsidRPr="001206E6">
        <w:rPr>
          <w:rFonts w:ascii="Calibri" w:hAnsi="Calibri" w:cs="Calibri"/>
          <w:sz w:val="22"/>
          <w:szCs w:val="22"/>
        </w:rPr>
        <w:t>process;</w:t>
      </w:r>
      <w:proofErr w:type="gramEnd"/>
    </w:p>
    <w:p w14:paraId="154C740C" w14:textId="77777777" w:rsidR="00606BB0" w:rsidRPr="001206E6" w:rsidRDefault="00606BB0" w:rsidP="001206E6">
      <w:pPr>
        <w:pStyle w:val="ListParagraph"/>
        <w:numPr>
          <w:ilvl w:val="0"/>
          <w:numId w:val="8"/>
        </w:numPr>
        <w:tabs>
          <w:tab w:val="num" w:pos="283"/>
        </w:tabs>
        <w:spacing w:before="100" w:line="260" w:lineRule="atLeast"/>
        <w:ind w:left="284" w:hanging="218"/>
        <w:suppressOverlap/>
        <w:rPr>
          <w:rFonts w:ascii="Calibri" w:hAnsi="Calibri" w:cs="Calibri"/>
          <w:sz w:val="22"/>
          <w:szCs w:val="22"/>
        </w:rPr>
      </w:pPr>
      <w:r w:rsidRPr="001206E6">
        <w:rPr>
          <w:rFonts w:ascii="Calibri" w:hAnsi="Calibri" w:cs="Calibri"/>
          <w:sz w:val="22"/>
          <w:szCs w:val="22"/>
        </w:rPr>
        <w:t xml:space="preserve">maintains objectivity so that advice and opinions are viewed as </w:t>
      </w:r>
      <w:proofErr w:type="gramStart"/>
      <w:r w:rsidRPr="001206E6">
        <w:rPr>
          <w:rFonts w:ascii="Calibri" w:hAnsi="Calibri" w:cs="Calibri"/>
          <w:sz w:val="22"/>
          <w:szCs w:val="22"/>
        </w:rPr>
        <w:t>impartial;</w:t>
      </w:r>
      <w:proofErr w:type="gramEnd"/>
    </w:p>
    <w:p w14:paraId="3170703B" w14:textId="77777777" w:rsidR="00606BB0" w:rsidRPr="001206E6" w:rsidRDefault="00606BB0" w:rsidP="001206E6">
      <w:pPr>
        <w:pStyle w:val="ListParagraph"/>
        <w:numPr>
          <w:ilvl w:val="0"/>
          <w:numId w:val="8"/>
        </w:numPr>
        <w:tabs>
          <w:tab w:val="num" w:pos="283"/>
        </w:tabs>
        <w:spacing w:before="100" w:line="260" w:lineRule="atLeast"/>
        <w:ind w:left="284" w:hanging="218"/>
        <w:suppressOverlap/>
        <w:rPr>
          <w:rFonts w:ascii="Calibri" w:hAnsi="Calibri" w:cs="Calibri"/>
          <w:sz w:val="22"/>
          <w:szCs w:val="22"/>
        </w:rPr>
      </w:pPr>
      <w:r w:rsidRPr="001206E6">
        <w:rPr>
          <w:rFonts w:ascii="Calibri" w:hAnsi="Calibri" w:cs="Calibri"/>
          <w:sz w:val="22"/>
          <w:szCs w:val="22"/>
        </w:rPr>
        <w:t xml:space="preserve">possesses appropriate professional proficiency to provide the services </w:t>
      </w:r>
      <w:proofErr w:type="gramStart"/>
      <w:r w:rsidRPr="001206E6">
        <w:rPr>
          <w:rFonts w:ascii="Calibri" w:hAnsi="Calibri" w:cs="Calibri"/>
          <w:sz w:val="22"/>
          <w:szCs w:val="22"/>
        </w:rPr>
        <w:t>required;</w:t>
      </w:r>
      <w:proofErr w:type="gramEnd"/>
      <w:r w:rsidRPr="001206E6">
        <w:rPr>
          <w:rFonts w:ascii="Calibri" w:hAnsi="Calibri" w:cs="Calibri"/>
          <w:sz w:val="22"/>
          <w:szCs w:val="22"/>
        </w:rPr>
        <w:t xml:space="preserve"> </w:t>
      </w:r>
    </w:p>
    <w:p w14:paraId="5EFCAEFC" w14:textId="631BD786" w:rsidR="00E46B33" w:rsidRPr="001206E6" w:rsidRDefault="00606BB0" w:rsidP="001206E6">
      <w:pPr>
        <w:pStyle w:val="ListParagraph"/>
        <w:numPr>
          <w:ilvl w:val="0"/>
          <w:numId w:val="8"/>
        </w:numPr>
        <w:tabs>
          <w:tab w:val="num" w:pos="283"/>
        </w:tabs>
        <w:spacing w:before="100" w:line="260" w:lineRule="atLeast"/>
        <w:ind w:left="284" w:hanging="218"/>
        <w:suppressOverlap/>
        <w:rPr>
          <w:rFonts w:ascii="Calibri" w:hAnsi="Calibri" w:cs="Calibri"/>
          <w:sz w:val="22"/>
          <w:szCs w:val="22"/>
        </w:rPr>
      </w:pPr>
      <w:r w:rsidRPr="001206E6">
        <w:rPr>
          <w:rFonts w:ascii="Calibri" w:hAnsi="Calibri" w:cs="Calibri"/>
          <w:sz w:val="22"/>
          <w:szCs w:val="22"/>
        </w:rPr>
        <w:t>ensures application of probity principles; maintains the highest ethical standards</w:t>
      </w:r>
      <w:r w:rsidR="00E46B33" w:rsidRPr="001206E6">
        <w:rPr>
          <w:rFonts w:ascii="Calibri" w:hAnsi="Calibri" w:cs="Calibri"/>
          <w:sz w:val="22"/>
          <w:szCs w:val="22"/>
        </w:rPr>
        <w:t>; and</w:t>
      </w:r>
    </w:p>
    <w:p w14:paraId="000452A8" w14:textId="40ECA833" w:rsidR="00606BB0" w:rsidRPr="001206E6" w:rsidRDefault="00E46B33" w:rsidP="001206E6">
      <w:pPr>
        <w:pStyle w:val="ListParagraph"/>
        <w:numPr>
          <w:ilvl w:val="0"/>
          <w:numId w:val="8"/>
        </w:numPr>
        <w:tabs>
          <w:tab w:val="num" w:pos="283"/>
        </w:tabs>
        <w:spacing w:before="100" w:line="260" w:lineRule="atLeast"/>
        <w:ind w:left="284" w:hanging="218"/>
        <w:suppressOverlap/>
        <w:rPr>
          <w:rFonts w:ascii="Calibri" w:hAnsi="Calibri" w:cs="Calibri"/>
          <w:sz w:val="22"/>
          <w:szCs w:val="22"/>
        </w:rPr>
      </w:pPr>
      <w:r w:rsidRPr="001206E6">
        <w:rPr>
          <w:rFonts w:ascii="Calibri" w:eastAsia="Calibri" w:hAnsi="Calibri" w:cs="Calibri"/>
          <w:noProof/>
          <w:spacing w:val="0"/>
          <w:sz w:val="22"/>
          <w:szCs w:val="22"/>
        </w:rPr>
        <w:t>understands the procurement objective and adds value to the procurement process</w:t>
      </w:r>
      <w:r w:rsidR="00065264" w:rsidRPr="001206E6">
        <w:rPr>
          <w:rFonts w:ascii="Calibri" w:hAnsi="Calibri" w:cs="Calibri"/>
          <w:sz w:val="22"/>
          <w:szCs w:val="22"/>
        </w:rPr>
        <w:t>.</w:t>
      </w:r>
    </w:p>
    <w:p w14:paraId="63634033" w14:textId="51FD7894" w:rsidR="00781658" w:rsidRPr="001206E6" w:rsidRDefault="00781658" w:rsidP="001206E6">
      <w:pPr>
        <w:spacing w:before="100" w:line="260" w:lineRule="atLeast"/>
        <w:rPr>
          <w:rFonts w:ascii="Calibri" w:hAnsi="Calibri" w:cs="Calibri"/>
          <w:color w:val="4D4D4D"/>
          <w:sz w:val="22"/>
          <w:szCs w:val="22"/>
          <w:lang w:eastAsia="en-US"/>
        </w:rPr>
      </w:pPr>
      <w:r w:rsidRPr="001206E6">
        <w:rPr>
          <w:rFonts w:ascii="Calibri" w:hAnsi="Calibri" w:cs="Calibri"/>
          <w:sz w:val="22"/>
          <w:szCs w:val="22"/>
        </w:rPr>
        <w:t>Note</w:t>
      </w:r>
      <w:r w:rsidRPr="001206E6">
        <w:rPr>
          <w:rFonts w:ascii="Calibri" w:hAnsi="Calibri" w:cs="Calibri"/>
          <w:b/>
          <w:sz w:val="22"/>
          <w:szCs w:val="22"/>
        </w:rPr>
        <w:t>:</w:t>
      </w:r>
      <w:r w:rsidRPr="001206E6">
        <w:rPr>
          <w:rFonts w:ascii="Calibri" w:hAnsi="Calibri" w:cs="Calibri"/>
          <w:sz w:val="22"/>
          <w:szCs w:val="22"/>
        </w:rPr>
        <w:t xml:space="preserve"> Probity of the process is an obligation of each member of the procurement/decision making process. Use of the services of a probity practitioner does not absolve, </w:t>
      </w:r>
      <w:proofErr w:type="gramStart"/>
      <w:r w:rsidRPr="001206E6">
        <w:rPr>
          <w:rFonts w:ascii="Calibri" w:hAnsi="Calibri" w:cs="Calibri"/>
          <w:sz w:val="22"/>
          <w:szCs w:val="22"/>
        </w:rPr>
        <w:t>remove</w:t>
      </w:r>
      <w:proofErr w:type="gramEnd"/>
      <w:r w:rsidRPr="001206E6">
        <w:rPr>
          <w:rFonts w:ascii="Calibri" w:hAnsi="Calibri" w:cs="Calibri"/>
          <w:sz w:val="22"/>
          <w:szCs w:val="22"/>
        </w:rPr>
        <w:t xml:space="preserve"> or replace the procurement practitioner’s responsibility to ensure the conduct of the procurement is consistent with the probity requirements.</w:t>
      </w:r>
    </w:p>
    <w:p w14:paraId="63ABDC04" w14:textId="7752B1AE" w:rsidR="0053320A" w:rsidRPr="00453BAE" w:rsidRDefault="0053320A" w:rsidP="00453BAE">
      <w:pPr>
        <w:pStyle w:val="Heading2"/>
        <w:keepNext w:val="0"/>
        <w:keepLines w:val="0"/>
        <w:spacing w:before="180" w:after="60" w:line="240" w:lineRule="auto"/>
        <w:rPr>
          <w:rFonts w:ascii="Calibri" w:eastAsia="Times New Roman" w:hAnsi="Calibri" w:cs="Calibri"/>
          <w:bCs w:val="0"/>
          <w:color w:val="7030A0"/>
          <w:spacing w:val="0"/>
          <w:szCs w:val="22"/>
          <w:lang w:eastAsia="en-US"/>
        </w:rPr>
      </w:pPr>
      <w:r w:rsidRPr="00453BAE">
        <w:rPr>
          <w:rFonts w:ascii="Calibri" w:eastAsia="Times New Roman" w:hAnsi="Calibri" w:cs="Calibri"/>
          <w:bCs w:val="0"/>
          <w:color w:val="7030A0"/>
          <w:spacing w:val="0"/>
          <w:szCs w:val="22"/>
          <w:lang w:eastAsia="en-US"/>
        </w:rPr>
        <w:t>Probity practitioner roles</w:t>
      </w:r>
    </w:p>
    <w:p w14:paraId="5324619E" w14:textId="77777777" w:rsidR="0053320A" w:rsidRPr="001206E6" w:rsidRDefault="0053320A" w:rsidP="001206E6">
      <w:pPr>
        <w:spacing w:before="100" w:line="260" w:lineRule="atLeast"/>
        <w:rPr>
          <w:rFonts w:ascii="Calibri" w:hAnsi="Calibri" w:cs="Calibri"/>
          <w:b/>
          <w:sz w:val="22"/>
          <w:szCs w:val="22"/>
        </w:rPr>
      </w:pPr>
      <w:r w:rsidRPr="001206E6">
        <w:rPr>
          <w:rFonts w:ascii="Calibri" w:hAnsi="Calibri" w:cs="Calibri"/>
          <w:sz w:val="22"/>
          <w:szCs w:val="22"/>
        </w:rPr>
        <w:t xml:space="preserve">In general, a probity advisor provides advice and </w:t>
      </w:r>
      <w:proofErr w:type="gramStart"/>
      <w:r w:rsidRPr="001206E6">
        <w:rPr>
          <w:rFonts w:ascii="Calibri" w:hAnsi="Calibri" w:cs="Calibri"/>
          <w:sz w:val="22"/>
          <w:szCs w:val="22"/>
        </w:rPr>
        <w:t>assistance</w:t>
      </w:r>
      <w:proofErr w:type="gramEnd"/>
      <w:r w:rsidRPr="001206E6">
        <w:rPr>
          <w:rFonts w:ascii="Calibri" w:hAnsi="Calibri" w:cs="Calibri"/>
          <w:sz w:val="22"/>
          <w:szCs w:val="22"/>
        </w:rPr>
        <w:t xml:space="preserve"> and monitors probity matters throughout the project while a probity auditor reviews the conduct of the procurement activity at one or more key milestones reporting on the outcome of the process.</w:t>
      </w:r>
    </w:p>
    <w:p w14:paraId="204FFE47" w14:textId="3CC04465" w:rsidR="00606BB0" w:rsidRPr="001206E6" w:rsidRDefault="00606BB0" w:rsidP="001206E6">
      <w:pPr>
        <w:spacing w:before="100" w:line="260" w:lineRule="atLeast"/>
        <w:rPr>
          <w:rFonts w:ascii="Calibri" w:hAnsi="Calibri" w:cs="Calibri"/>
          <w:b/>
          <w:sz w:val="22"/>
          <w:szCs w:val="22"/>
        </w:rPr>
      </w:pPr>
      <w:r w:rsidRPr="001206E6">
        <w:rPr>
          <w:rFonts w:ascii="Calibri" w:hAnsi="Calibri" w:cs="Calibri"/>
          <w:sz w:val="22"/>
          <w:szCs w:val="22"/>
        </w:rPr>
        <w:t>The tasks which a probity practitioner is being engaged to perform needs to be defined in the procurement planning stage</w:t>
      </w:r>
      <w:r w:rsidRPr="001206E6">
        <w:rPr>
          <w:rFonts w:ascii="Calibri" w:hAnsi="Calibri" w:cs="Calibri"/>
          <w:b/>
          <w:sz w:val="22"/>
          <w:szCs w:val="22"/>
        </w:rPr>
        <w:t>.</w:t>
      </w:r>
    </w:p>
    <w:p w14:paraId="35C1B960" w14:textId="3FBBBD0A" w:rsidR="0053320A" w:rsidRPr="00453BAE" w:rsidRDefault="0053320A" w:rsidP="00453BAE">
      <w:pPr>
        <w:pStyle w:val="Heading3"/>
        <w:keepLines w:val="0"/>
        <w:spacing w:before="180" w:after="60" w:line="240" w:lineRule="auto"/>
        <w:rPr>
          <w:rFonts w:ascii="Calibri" w:eastAsia="Times New Roman" w:hAnsi="Calibri" w:cs="Calibri"/>
          <w:bCs w:val="0"/>
          <w:color w:val="7030A0"/>
          <w:spacing w:val="0"/>
          <w:sz w:val="24"/>
          <w:lang w:eastAsia="en-US"/>
        </w:rPr>
      </w:pPr>
      <w:r w:rsidRPr="00453BAE">
        <w:rPr>
          <w:rFonts w:ascii="Calibri" w:eastAsia="Times New Roman" w:hAnsi="Calibri" w:cs="Calibri"/>
          <w:bCs w:val="0"/>
          <w:color w:val="7030A0"/>
          <w:spacing w:val="0"/>
          <w:sz w:val="24"/>
          <w:lang w:eastAsia="en-US"/>
        </w:rPr>
        <w:t>Probity advisor</w:t>
      </w:r>
    </w:p>
    <w:p w14:paraId="63F15C95" w14:textId="6881FF6A" w:rsidR="0053320A" w:rsidRPr="001206E6" w:rsidRDefault="0053320A" w:rsidP="001206E6">
      <w:pPr>
        <w:spacing w:before="100" w:line="260" w:lineRule="atLeast"/>
        <w:rPr>
          <w:rFonts w:ascii="Calibri" w:hAnsi="Calibri" w:cs="Calibri"/>
          <w:sz w:val="22"/>
          <w:szCs w:val="22"/>
        </w:rPr>
      </w:pPr>
      <w:r w:rsidRPr="001206E6">
        <w:rPr>
          <w:rFonts w:ascii="Calibri" w:hAnsi="Calibri" w:cs="Calibri"/>
          <w:sz w:val="22"/>
          <w:szCs w:val="22"/>
        </w:rPr>
        <w:t xml:space="preserve">The probity advisor provides the procurement team, the project manager and project control board, as required, with </w:t>
      </w:r>
      <w:r w:rsidRPr="001206E6">
        <w:rPr>
          <w:rFonts w:ascii="Calibri" w:hAnsi="Calibri" w:cs="Calibri"/>
          <w:b/>
          <w:sz w:val="22"/>
          <w:szCs w:val="22"/>
        </w:rPr>
        <w:t xml:space="preserve">independent advice and guidance on probity issues </w:t>
      </w:r>
      <w:r w:rsidRPr="001206E6">
        <w:rPr>
          <w:rFonts w:ascii="Calibri" w:hAnsi="Calibri" w:cs="Calibri"/>
          <w:sz w:val="22"/>
          <w:szCs w:val="22"/>
        </w:rPr>
        <w:t>throughout the procurement activity.</w:t>
      </w:r>
    </w:p>
    <w:p w14:paraId="3D79AF9F" w14:textId="1C7F07EC" w:rsidR="0053320A" w:rsidRPr="001206E6" w:rsidRDefault="0053320A" w:rsidP="001206E6">
      <w:pPr>
        <w:spacing w:before="100" w:line="260" w:lineRule="atLeast"/>
        <w:rPr>
          <w:rFonts w:ascii="Calibri" w:hAnsi="Calibri" w:cs="Calibri"/>
          <w:sz w:val="22"/>
          <w:szCs w:val="22"/>
        </w:rPr>
      </w:pPr>
      <w:r w:rsidRPr="001206E6">
        <w:rPr>
          <w:rFonts w:ascii="Calibri" w:hAnsi="Calibri" w:cs="Calibri"/>
          <w:sz w:val="22"/>
          <w:szCs w:val="22"/>
        </w:rPr>
        <w:t xml:space="preserve">A probity advisor may also assist in anticipating </w:t>
      </w:r>
      <w:r w:rsidR="00065264" w:rsidRPr="001206E6">
        <w:rPr>
          <w:rFonts w:ascii="Calibri" w:hAnsi="Calibri" w:cs="Calibri"/>
          <w:sz w:val="22"/>
          <w:szCs w:val="22"/>
        </w:rPr>
        <w:t>issues, proactively managing</w:t>
      </w:r>
      <w:r w:rsidR="00735A9B" w:rsidRPr="001206E6">
        <w:rPr>
          <w:rFonts w:ascii="Calibri" w:hAnsi="Calibri" w:cs="Calibri"/>
          <w:sz w:val="22"/>
          <w:szCs w:val="22"/>
        </w:rPr>
        <w:t xml:space="preserve"> </w:t>
      </w:r>
      <w:proofErr w:type="gramStart"/>
      <w:r w:rsidRPr="001206E6">
        <w:rPr>
          <w:rFonts w:ascii="Calibri" w:hAnsi="Calibri" w:cs="Calibri"/>
          <w:sz w:val="22"/>
          <w:szCs w:val="22"/>
        </w:rPr>
        <w:t>problems</w:t>
      </w:r>
      <w:proofErr w:type="gramEnd"/>
      <w:r w:rsidRPr="001206E6">
        <w:rPr>
          <w:rFonts w:ascii="Calibri" w:hAnsi="Calibri" w:cs="Calibri"/>
          <w:sz w:val="22"/>
          <w:szCs w:val="22"/>
        </w:rPr>
        <w:t xml:space="preserve"> and advising on </w:t>
      </w:r>
      <w:r w:rsidR="00065264" w:rsidRPr="001206E6">
        <w:rPr>
          <w:rFonts w:ascii="Calibri" w:hAnsi="Calibri" w:cs="Calibri"/>
          <w:sz w:val="22"/>
          <w:szCs w:val="22"/>
        </w:rPr>
        <w:t xml:space="preserve">potential </w:t>
      </w:r>
      <w:r w:rsidRPr="001206E6">
        <w:rPr>
          <w:rFonts w:ascii="Calibri" w:hAnsi="Calibri" w:cs="Calibri"/>
          <w:sz w:val="22"/>
          <w:szCs w:val="22"/>
        </w:rPr>
        <w:t>courses of action</w:t>
      </w:r>
      <w:r w:rsidR="00065264" w:rsidRPr="001206E6">
        <w:rPr>
          <w:rFonts w:ascii="Calibri" w:hAnsi="Calibri" w:cs="Calibri"/>
          <w:sz w:val="22"/>
          <w:szCs w:val="22"/>
        </w:rPr>
        <w:t>.</w:t>
      </w:r>
    </w:p>
    <w:p w14:paraId="00534B65" w14:textId="77777777" w:rsidR="0053320A" w:rsidRPr="001206E6" w:rsidRDefault="0053320A" w:rsidP="001206E6">
      <w:pPr>
        <w:spacing w:before="100" w:line="260" w:lineRule="atLeast"/>
        <w:rPr>
          <w:rFonts w:ascii="Calibri" w:hAnsi="Calibri" w:cs="Calibri"/>
          <w:sz w:val="22"/>
          <w:szCs w:val="22"/>
        </w:rPr>
      </w:pPr>
      <w:r w:rsidRPr="001206E6">
        <w:rPr>
          <w:rFonts w:ascii="Calibri" w:hAnsi="Calibri" w:cs="Calibri"/>
          <w:sz w:val="22"/>
          <w:szCs w:val="22"/>
        </w:rPr>
        <w:t>A Probity advisor may, as required:</w:t>
      </w:r>
    </w:p>
    <w:p w14:paraId="168012FF" w14:textId="77777777" w:rsidR="0053320A" w:rsidRPr="001206E6" w:rsidRDefault="0053320A" w:rsidP="001206E6">
      <w:pPr>
        <w:pStyle w:val="ListParagraph"/>
        <w:numPr>
          <w:ilvl w:val="0"/>
          <w:numId w:val="15"/>
        </w:numPr>
        <w:spacing w:before="100" w:line="260" w:lineRule="atLeast"/>
        <w:rPr>
          <w:rFonts w:ascii="Calibri" w:hAnsi="Calibri" w:cs="Calibri"/>
          <w:sz w:val="22"/>
          <w:szCs w:val="22"/>
        </w:rPr>
      </w:pPr>
      <w:r w:rsidRPr="001206E6">
        <w:rPr>
          <w:rFonts w:ascii="Calibri" w:hAnsi="Calibri" w:cs="Calibri"/>
          <w:sz w:val="22"/>
          <w:szCs w:val="22"/>
        </w:rPr>
        <w:t xml:space="preserve">advise on compliance with VGPB policy and any other government procurement policies with respect to </w:t>
      </w:r>
      <w:proofErr w:type="gramStart"/>
      <w:r w:rsidRPr="001206E6">
        <w:rPr>
          <w:rFonts w:ascii="Calibri" w:hAnsi="Calibri" w:cs="Calibri"/>
          <w:sz w:val="22"/>
          <w:szCs w:val="22"/>
        </w:rPr>
        <w:t>probity;</w:t>
      </w:r>
      <w:proofErr w:type="gramEnd"/>
    </w:p>
    <w:p w14:paraId="4A65880B" w14:textId="06E197F9" w:rsidR="0053320A" w:rsidRPr="001206E6" w:rsidRDefault="0053320A" w:rsidP="001206E6">
      <w:pPr>
        <w:pStyle w:val="ListParagraph"/>
        <w:numPr>
          <w:ilvl w:val="0"/>
          <w:numId w:val="15"/>
        </w:numPr>
        <w:spacing w:before="100" w:line="260" w:lineRule="atLeast"/>
        <w:rPr>
          <w:rFonts w:ascii="Calibri" w:hAnsi="Calibri" w:cs="Calibri"/>
          <w:sz w:val="22"/>
          <w:szCs w:val="22"/>
        </w:rPr>
      </w:pPr>
      <w:r w:rsidRPr="001206E6">
        <w:rPr>
          <w:rFonts w:ascii="Calibri" w:hAnsi="Calibri" w:cs="Calibri"/>
          <w:sz w:val="22"/>
          <w:szCs w:val="22"/>
        </w:rPr>
        <w:t xml:space="preserve">undertake probity risk assessments for a procurement, and recommend strategies and develop controls to manage these </w:t>
      </w:r>
      <w:proofErr w:type="gramStart"/>
      <w:r w:rsidRPr="001206E6">
        <w:rPr>
          <w:rFonts w:ascii="Calibri" w:hAnsi="Calibri" w:cs="Calibri"/>
          <w:sz w:val="22"/>
          <w:szCs w:val="22"/>
        </w:rPr>
        <w:t>risks;</w:t>
      </w:r>
      <w:proofErr w:type="gramEnd"/>
    </w:p>
    <w:p w14:paraId="3420FA2D" w14:textId="77777777" w:rsidR="0053320A" w:rsidRPr="001206E6" w:rsidRDefault="0053320A" w:rsidP="001206E6">
      <w:pPr>
        <w:pStyle w:val="ListParagraph"/>
        <w:numPr>
          <w:ilvl w:val="0"/>
          <w:numId w:val="15"/>
        </w:numPr>
        <w:spacing w:before="100" w:line="260" w:lineRule="atLeast"/>
        <w:rPr>
          <w:rFonts w:ascii="Calibri" w:hAnsi="Calibri" w:cs="Calibri"/>
          <w:sz w:val="22"/>
          <w:szCs w:val="22"/>
        </w:rPr>
      </w:pPr>
      <w:r w:rsidRPr="001206E6">
        <w:rPr>
          <w:rFonts w:ascii="Calibri" w:hAnsi="Calibri" w:cs="Calibri"/>
          <w:sz w:val="22"/>
          <w:szCs w:val="22"/>
        </w:rPr>
        <w:t xml:space="preserve">attend meetings and observe the procurement team performing procurement activities </w:t>
      </w:r>
      <w:proofErr w:type="gramStart"/>
      <w:r w:rsidRPr="001206E6">
        <w:rPr>
          <w:rFonts w:ascii="Calibri" w:hAnsi="Calibri" w:cs="Calibri"/>
          <w:sz w:val="22"/>
          <w:szCs w:val="22"/>
        </w:rPr>
        <w:t>etc;</w:t>
      </w:r>
      <w:proofErr w:type="gramEnd"/>
    </w:p>
    <w:p w14:paraId="702A56C7" w14:textId="77777777" w:rsidR="0053320A" w:rsidRPr="001206E6" w:rsidRDefault="0053320A" w:rsidP="001206E6">
      <w:pPr>
        <w:pStyle w:val="ListParagraph"/>
        <w:numPr>
          <w:ilvl w:val="0"/>
          <w:numId w:val="15"/>
        </w:numPr>
        <w:spacing w:before="100" w:line="260" w:lineRule="atLeast"/>
        <w:rPr>
          <w:rFonts w:ascii="Calibri" w:hAnsi="Calibri" w:cs="Calibri"/>
          <w:sz w:val="22"/>
          <w:szCs w:val="22"/>
        </w:rPr>
      </w:pPr>
      <w:r w:rsidRPr="001206E6">
        <w:rPr>
          <w:rFonts w:ascii="Calibri" w:hAnsi="Calibri" w:cs="Calibri"/>
          <w:sz w:val="22"/>
          <w:szCs w:val="22"/>
        </w:rPr>
        <w:t xml:space="preserve">undertake probity tasks on behalf of the procurement team, which may include preparation of the probity </w:t>
      </w:r>
      <w:proofErr w:type="gramStart"/>
      <w:r w:rsidRPr="001206E6">
        <w:rPr>
          <w:rFonts w:ascii="Calibri" w:hAnsi="Calibri" w:cs="Calibri"/>
          <w:sz w:val="22"/>
          <w:szCs w:val="22"/>
        </w:rPr>
        <w:t>plan;</w:t>
      </w:r>
      <w:proofErr w:type="gramEnd"/>
    </w:p>
    <w:p w14:paraId="2350069B" w14:textId="77777777" w:rsidR="0053320A" w:rsidRPr="001206E6" w:rsidRDefault="0053320A" w:rsidP="001206E6">
      <w:pPr>
        <w:pStyle w:val="ListParagraph"/>
        <w:numPr>
          <w:ilvl w:val="0"/>
          <w:numId w:val="15"/>
        </w:numPr>
        <w:spacing w:before="100" w:line="260" w:lineRule="atLeast"/>
        <w:rPr>
          <w:rFonts w:ascii="Calibri" w:hAnsi="Calibri" w:cs="Calibri"/>
          <w:sz w:val="22"/>
          <w:szCs w:val="22"/>
        </w:rPr>
      </w:pPr>
      <w:r w:rsidRPr="001206E6">
        <w:rPr>
          <w:rFonts w:ascii="Calibri" w:hAnsi="Calibri" w:cs="Calibri"/>
          <w:sz w:val="22"/>
          <w:szCs w:val="22"/>
        </w:rPr>
        <w:t>make initial assessments on whether declared related interests amount to a conflict of interest and advise on management (avoidance or mitigation</w:t>
      </w:r>
      <w:proofErr w:type="gramStart"/>
      <w:r w:rsidRPr="001206E6">
        <w:rPr>
          <w:rFonts w:ascii="Calibri" w:hAnsi="Calibri" w:cs="Calibri"/>
          <w:sz w:val="22"/>
          <w:szCs w:val="22"/>
        </w:rPr>
        <w:t>);</w:t>
      </w:r>
      <w:proofErr w:type="gramEnd"/>
    </w:p>
    <w:p w14:paraId="501A3AF4" w14:textId="0C160DED" w:rsidR="0053320A" w:rsidRPr="001206E6" w:rsidRDefault="0053320A" w:rsidP="001206E6">
      <w:pPr>
        <w:pStyle w:val="ListParagraph"/>
        <w:numPr>
          <w:ilvl w:val="0"/>
          <w:numId w:val="15"/>
        </w:numPr>
        <w:spacing w:before="100" w:line="260" w:lineRule="atLeast"/>
        <w:rPr>
          <w:rFonts w:ascii="Calibri" w:hAnsi="Calibri" w:cs="Calibri"/>
          <w:sz w:val="22"/>
          <w:szCs w:val="22"/>
        </w:rPr>
      </w:pPr>
      <w:r w:rsidRPr="001206E6">
        <w:rPr>
          <w:rFonts w:ascii="Calibri" w:hAnsi="Calibri" w:cs="Calibri"/>
          <w:sz w:val="22"/>
          <w:szCs w:val="22"/>
        </w:rPr>
        <w:t xml:space="preserve">review, from a probity perspective, the tender documentation and other internal documentation relating to the </w:t>
      </w:r>
      <w:r w:rsidR="00735A9B" w:rsidRPr="001206E6">
        <w:rPr>
          <w:rFonts w:ascii="Calibri" w:hAnsi="Calibri" w:cs="Calibri"/>
          <w:sz w:val="22"/>
          <w:szCs w:val="22"/>
        </w:rPr>
        <w:t>procurement</w:t>
      </w:r>
      <w:r w:rsidRPr="001206E6">
        <w:rPr>
          <w:rFonts w:ascii="Calibri" w:hAnsi="Calibri" w:cs="Calibri"/>
          <w:sz w:val="22"/>
          <w:szCs w:val="22"/>
        </w:rPr>
        <w:t>; and</w:t>
      </w:r>
    </w:p>
    <w:p w14:paraId="195489E5" w14:textId="178FED79" w:rsidR="0053320A" w:rsidRPr="001206E6" w:rsidRDefault="0053320A" w:rsidP="001206E6">
      <w:pPr>
        <w:pStyle w:val="ListParagraph"/>
        <w:numPr>
          <w:ilvl w:val="0"/>
          <w:numId w:val="15"/>
        </w:numPr>
        <w:spacing w:before="100" w:line="260" w:lineRule="atLeast"/>
        <w:rPr>
          <w:rFonts w:ascii="Calibri" w:hAnsi="Calibri" w:cs="Calibri"/>
          <w:sz w:val="22"/>
          <w:szCs w:val="22"/>
        </w:rPr>
      </w:pPr>
      <w:r w:rsidRPr="001206E6">
        <w:rPr>
          <w:rFonts w:ascii="Calibri" w:hAnsi="Calibri" w:cs="Calibri"/>
          <w:sz w:val="22"/>
          <w:szCs w:val="22"/>
        </w:rPr>
        <w:t>undertake investigations on behalf of the procurement manager into any suspected probity breaches and report findings</w:t>
      </w:r>
      <w:r w:rsidR="00735A9B" w:rsidRPr="001206E6">
        <w:rPr>
          <w:rFonts w:ascii="Calibri" w:hAnsi="Calibri" w:cs="Calibri"/>
          <w:sz w:val="22"/>
          <w:szCs w:val="22"/>
        </w:rPr>
        <w:t>.</w:t>
      </w:r>
    </w:p>
    <w:p w14:paraId="5B3AD534" w14:textId="672B45FD" w:rsidR="0053320A" w:rsidRPr="001206E6" w:rsidRDefault="0053320A" w:rsidP="001206E6">
      <w:pPr>
        <w:spacing w:before="100" w:line="260" w:lineRule="atLeast"/>
        <w:rPr>
          <w:rFonts w:ascii="Calibri" w:hAnsi="Calibri" w:cs="Calibri"/>
          <w:sz w:val="22"/>
          <w:szCs w:val="22"/>
        </w:rPr>
      </w:pPr>
      <w:r w:rsidRPr="001206E6">
        <w:rPr>
          <w:rFonts w:ascii="Calibri" w:hAnsi="Calibri" w:cs="Calibri"/>
          <w:sz w:val="22"/>
          <w:szCs w:val="22"/>
        </w:rPr>
        <w:lastRenderedPageBreak/>
        <w:t xml:space="preserve">Probity advisors provide reports to the project control board (or </w:t>
      </w:r>
      <w:r w:rsidR="00606BB0" w:rsidRPr="001206E6">
        <w:rPr>
          <w:rFonts w:ascii="Calibri" w:hAnsi="Calibri" w:cs="Calibri"/>
          <w:sz w:val="22"/>
          <w:szCs w:val="22"/>
        </w:rPr>
        <w:t xml:space="preserve">similar </w:t>
      </w:r>
      <w:r w:rsidRPr="001206E6">
        <w:rPr>
          <w:rFonts w:ascii="Calibri" w:hAnsi="Calibri" w:cs="Calibri"/>
          <w:sz w:val="22"/>
          <w:szCs w:val="22"/>
        </w:rPr>
        <w:t>decision</w:t>
      </w:r>
      <w:r w:rsidR="00735A9B" w:rsidRPr="001206E6">
        <w:rPr>
          <w:rFonts w:ascii="Calibri" w:hAnsi="Calibri" w:cs="Calibri"/>
          <w:sz w:val="22"/>
          <w:szCs w:val="22"/>
        </w:rPr>
        <w:t>-</w:t>
      </w:r>
      <w:r w:rsidRPr="001206E6">
        <w:rPr>
          <w:rFonts w:ascii="Calibri" w:hAnsi="Calibri" w:cs="Calibri"/>
          <w:sz w:val="22"/>
          <w:szCs w:val="22"/>
        </w:rPr>
        <w:t>making body), expressing their expert opinion regarding probity requirements</w:t>
      </w:r>
      <w:r w:rsidR="00735A9B" w:rsidRPr="001206E6">
        <w:rPr>
          <w:rFonts w:ascii="Calibri" w:hAnsi="Calibri" w:cs="Calibri"/>
          <w:sz w:val="22"/>
          <w:szCs w:val="22"/>
        </w:rPr>
        <w:t xml:space="preserve"> describing </w:t>
      </w:r>
      <w:r w:rsidRPr="001206E6">
        <w:rPr>
          <w:rFonts w:ascii="Calibri" w:hAnsi="Calibri" w:cs="Calibri"/>
          <w:sz w:val="22"/>
          <w:szCs w:val="22"/>
        </w:rPr>
        <w:t xml:space="preserve">how </w:t>
      </w:r>
      <w:r w:rsidR="00735A9B" w:rsidRPr="001206E6">
        <w:rPr>
          <w:rFonts w:ascii="Calibri" w:hAnsi="Calibri" w:cs="Calibri"/>
          <w:sz w:val="22"/>
          <w:szCs w:val="22"/>
        </w:rPr>
        <w:t>all probity issues</w:t>
      </w:r>
      <w:r w:rsidRPr="001206E6">
        <w:rPr>
          <w:rFonts w:ascii="Calibri" w:hAnsi="Calibri" w:cs="Calibri"/>
          <w:sz w:val="22"/>
          <w:szCs w:val="22"/>
        </w:rPr>
        <w:t xml:space="preserve"> were managed.</w:t>
      </w:r>
    </w:p>
    <w:p w14:paraId="7B1222E0" w14:textId="77777777" w:rsidR="0053320A" w:rsidRPr="001206E6" w:rsidRDefault="0053320A" w:rsidP="001206E6">
      <w:pPr>
        <w:spacing w:before="100" w:line="260" w:lineRule="atLeast"/>
        <w:rPr>
          <w:rFonts w:ascii="Calibri" w:hAnsi="Calibri" w:cs="Calibri"/>
          <w:sz w:val="22"/>
          <w:szCs w:val="22"/>
        </w:rPr>
      </w:pPr>
      <w:r w:rsidRPr="001206E6">
        <w:rPr>
          <w:rFonts w:ascii="Calibri" w:hAnsi="Calibri" w:cs="Calibri"/>
          <w:sz w:val="22"/>
          <w:szCs w:val="22"/>
        </w:rPr>
        <w:t>Note: Probity advisors may be at risk of compromising their independence through their involvement as part of the procurement team. There is the potential to feel an affinity with, or ownership of the procurement and there is a risk the advisor can be influenced by the procurement team over time. The risk is heightened where an organisation frequently engages the same advisor. A key challenge for a probity advisor is to be both “collaborative” with the project team yet at the same time remain independent and provide objective advice.</w:t>
      </w:r>
    </w:p>
    <w:p w14:paraId="01D0D64D" w14:textId="77777777" w:rsidR="0053320A" w:rsidRPr="001206E6" w:rsidRDefault="0053320A" w:rsidP="001206E6">
      <w:pPr>
        <w:spacing w:before="100" w:line="260" w:lineRule="atLeast"/>
        <w:rPr>
          <w:rFonts w:ascii="Calibri" w:hAnsi="Calibri" w:cs="Calibri"/>
          <w:sz w:val="22"/>
          <w:szCs w:val="22"/>
        </w:rPr>
      </w:pPr>
      <w:r w:rsidRPr="001206E6">
        <w:rPr>
          <w:rFonts w:ascii="Calibri" w:hAnsi="Calibri" w:cs="Calibri"/>
          <w:sz w:val="22"/>
          <w:szCs w:val="22"/>
        </w:rPr>
        <w:t>The probity auditor’s independence from the organisation and probity advisor is a useful risk mitigation.</w:t>
      </w:r>
    </w:p>
    <w:p w14:paraId="521B2F00" w14:textId="77777777" w:rsidR="0053320A" w:rsidRPr="00453BAE" w:rsidRDefault="0053320A" w:rsidP="00453BAE">
      <w:pPr>
        <w:pStyle w:val="Heading3"/>
        <w:keepLines w:val="0"/>
        <w:spacing w:before="180" w:after="60" w:line="240" w:lineRule="auto"/>
        <w:rPr>
          <w:rFonts w:ascii="Calibri" w:eastAsia="Times New Roman" w:hAnsi="Calibri" w:cs="Calibri"/>
          <w:bCs w:val="0"/>
          <w:color w:val="7030A0"/>
          <w:spacing w:val="0"/>
          <w:sz w:val="24"/>
          <w:lang w:eastAsia="en-US"/>
        </w:rPr>
      </w:pPr>
      <w:r w:rsidRPr="00453BAE">
        <w:rPr>
          <w:rFonts w:ascii="Calibri" w:eastAsia="Times New Roman" w:hAnsi="Calibri" w:cs="Calibri"/>
          <w:bCs w:val="0"/>
          <w:color w:val="7030A0"/>
          <w:spacing w:val="0"/>
          <w:sz w:val="24"/>
          <w:lang w:eastAsia="en-US"/>
        </w:rPr>
        <w:t>Probity auditor</w:t>
      </w:r>
    </w:p>
    <w:p w14:paraId="77E6FCCC" w14:textId="0795EF69" w:rsidR="0053320A" w:rsidRPr="001206E6" w:rsidRDefault="0053320A" w:rsidP="001206E6">
      <w:pPr>
        <w:spacing w:before="100" w:line="260" w:lineRule="atLeast"/>
        <w:rPr>
          <w:rFonts w:ascii="Calibri" w:hAnsi="Calibri" w:cs="Calibri"/>
          <w:sz w:val="22"/>
          <w:szCs w:val="22"/>
        </w:rPr>
      </w:pPr>
      <w:r w:rsidRPr="001206E6">
        <w:rPr>
          <w:rFonts w:ascii="Calibri" w:hAnsi="Calibri" w:cs="Calibri"/>
          <w:sz w:val="22"/>
          <w:szCs w:val="22"/>
        </w:rPr>
        <w:t xml:space="preserve">A probity auditor’s role is to focus on </w:t>
      </w:r>
      <w:r w:rsidRPr="001206E6">
        <w:rPr>
          <w:rFonts w:ascii="Calibri" w:hAnsi="Calibri" w:cs="Calibri"/>
          <w:b/>
          <w:sz w:val="22"/>
          <w:szCs w:val="22"/>
        </w:rPr>
        <w:t xml:space="preserve">compliance to procurement processes </w:t>
      </w:r>
      <w:r w:rsidRPr="001206E6">
        <w:rPr>
          <w:rFonts w:ascii="Calibri" w:hAnsi="Calibri" w:cs="Calibri"/>
          <w:sz w:val="22"/>
          <w:szCs w:val="22"/>
        </w:rPr>
        <w:t xml:space="preserve">according to the tender requirements, set criteria, </w:t>
      </w:r>
      <w:proofErr w:type="gramStart"/>
      <w:r w:rsidRPr="001206E6">
        <w:rPr>
          <w:rFonts w:ascii="Calibri" w:hAnsi="Calibri" w:cs="Calibri"/>
          <w:sz w:val="22"/>
          <w:szCs w:val="22"/>
        </w:rPr>
        <w:t>standards</w:t>
      </w:r>
      <w:proofErr w:type="gramEnd"/>
      <w:r w:rsidRPr="001206E6">
        <w:rPr>
          <w:rFonts w:ascii="Calibri" w:hAnsi="Calibri" w:cs="Calibri"/>
          <w:sz w:val="22"/>
          <w:szCs w:val="22"/>
        </w:rPr>
        <w:t xml:space="preserve"> or principles, to ensure adherence to government policies and </w:t>
      </w:r>
      <w:r w:rsidR="00735A9B" w:rsidRPr="001206E6">
        <w:rPr>
          <w:rFonts w:ascii="Calibri" w:hAnsi="Calibri" w:cs="Calibri"/>
          <w:sz w:val="22"/>
          <w:szCs w:val="22"/>
        </w:rPr>
        <w:t xml:space="preserve">rules </w:t>
      </w:r>
      <w:r w:rsidRPr="001206E6">
        <w:rPr>
          <w:rFonts w:ascii="Calibri" w:hAnsi="Calibri" w:cs="Calibri"/>
          <w:sz w:val="22"/>
          <w:szCs w:val="22"/>
        </w:rPr>
        <w:t>and to provide appropriate sign-off to the project control board at completion (and/or designated milestones)</w:t>
      </w:r>
      <w:r w:rsidR="00735A9B" w:rsidRPr="001206E6">
        <w:rPr>
          <w:rFonts w:ascii="Calibri" w:hAnsi="Calibri" w:cs="Calibri"/>
          <w:sz w:val="22"/>
          <w:szCs w:val="22"/>
        </w:rPr>
        <w:t xml:space="preserve">. A probity auditor should </w:t>
      </w:r>
      <w:r w:rsidRPr="001206E6">
        <w:rPr>
          <w:rFonts w:ascii="Calibri" w:hAnsi="Calibri" w:cs="Calibri"/>
          <w:sz w:val="22"/>
          <w:szCs w:val="22"/>
        </w:rPr>
        <w:t>not</w:t>
      </w:r>
      <w:r w:rsidR="00735A9B" w:rsidRPr="001206E6">
        <w:rPr>
          <w:rFonts w:ascii="Calibri" w:hAnsi="Calibri" w:cs="Calibri"/>
          <w:sz w:val="22"/>
          <w:szCs w:val="22"/>
        </w:rPr>
        <w:t xml:space="preserve"> </w:t>
      </w:r>
      <w:r w:rsidRPr="001206E6">
        <w:rPr>
          <w:rFonts w:ascii="Calibri" w:hAnsi="Calibri" w:cs="Calibri"/>
          <w:sz w:val="22"/>
          <w:szCs w:val="22"/>
        </w:rPr>
        <w:t>provide advice or offer any solution to any probity issues that arise during the procurement process.</w:t>
      </w:r>
    </w:p>
    <w:p w14:paraId="737D0A3A" w14:textId="3935DFE5" w:rsidR="0053320A" w:rsidRPr="001206E6" w:rsidRDefault="0053320A" w:rsidP="001206E6">
      <w:pPr>
        <w:spacing w:before="100" w:line="260" w:lineRule="atLeast"/>
        <w:rPr>
          <w:rFonts w:ascii="Calibri" w:hAnsi="Calibri" w:cs="Calibri"/>
          <w:sz w:val="22"/>
          <w:szCs w:val="22"/>
        </w:rPr>
      </w:pPr>
      <w:r w:rsidRPr="001206E6">
        <w:rPr>
          <w:rFonts w:ascii="Calibri" w:hAnsi="Calibri" w:cs="Calibri"/>
          <w:sz w:val="22"/>
          <w:szCs w:val="22"/>
        </w:rPr>
        <w:t>A probity auditor essentially provides an independent scrutiny of a procurement process and expresses an objective opinion as to whether the prescribed probity requirements have been adhered to. As the probity auditor works independently of the procurement team and has not been involved in the procurement, the conclusion expressed should be based on the evidence gathered from the audit of the process. The probity auditor may however attend any meetings deemed relevant by the probity auditor to gather evidence about the conduct of the procurement.</w:t>
      </w:r>
    </w:p>
    <w:p w14:paraId="3F21D5B3" w14:textId="77777777" w:rsidR="001971B5" w:rsidRPr="001206E6" w:rsidRDefault="0053320A" w:rsidP="001206E6">
      <w:pPr>
        <w:spacing w:before="100" w:line="260" w:lineRule="atLeast"/>
        <w:rPr>
          <w:rFonts w:ascii="Calibri" w:hAnsi="Calibri" w:cs="Calibri"/>
          <w:sz w:val="22"/>
          <w:szCs w:val="22"/>
        </w:rPr>
      </w:pPr>
      <w:r w:rsidRPr="001206E6">
        <w:rPr>
          <w:rFonts w:ascii="Calibri" w:hAnsi="Calibri" w:cs="Calibri"/>
          <w:sz w:val="22"/>
          <w:szCs w:val="22"/>
        </w:rPr>
        <w:t>Where a probity auditor is appointed, the Accountable Officer and project control board as applicable, should receive and consider the report from the probity auditor before finalising any recommendation or decisions on the outcome of the procurement.</w:t>
      </w:r>
    </w:p>
    <w:p w14:paraId="73D3A65F" w14:textId="531C91FE" w:rsidR="00781658" w:rsidRPr="00453BAE" w:rsidRDefault="00781658" w:rsidP="00453BAE">
      <w:pPr>
        <w:pStyle w:val="Heading3"/>
        <w:keepLines w:val="0"/>
        <w:spacing w:before="180" w:after="60" w:line="240" w:lineRule="auto"/>
        <w:rPr>
          <w:rFonts w:ascii="Calibri" w:eastAsia="Times New Roman" w:hAnsi="Calibri" w:cs="Calibri"/>
          <w:bCs w:val="0"/>
          <w:color w:val="7030A0"/>
          <w:spacing w:val="0"/>
          <w:sz w:val="24"/>
          <w:lang w:eastAsia="en-US"/>
        </w:rPr>
      </w:pPr>
      <w:r w:rsidRPr="00453BAE">
        <w:rPr>
          <w:rFonts w:ascii="Calibri" w:eastAsia="Times New Roman" w:hAnsi="Calibri" w:cs="Calibri"/>
          <w:bCs w:val="0"/>
          <w:color w:val="7030A0"/>
          <w:spacing w:val="0"/>
          <w:sz w:val="24"/>
          <w:lang w:eastAsia="en-US"/>
        </w:rPr>
        <w:t>O</w:t>
      </w:r>
      <w:r w:rsidR="001971B5" w:rsidRPr="00453BAE">
        <w:rPr>
          <w:rFonts w:ascii="Calibri" w:eastAsia="Times New Roman" w:hAnsi="Calibri" w:cs="Calibri"/>
          <w:bCs w:val="0"/>
          <w:color w:val="7030A0"/>
          <w:spacing w:val="0"/>
          <w:sz w:val="24"/>
          <w:lang w:eastAsia="en-US"/>
        </w:rPr>
        <w:t xml:space="preserve">verview of the tasks which may be performed by </w:t>
      </w:r>
      <w:r w:rsidR="00D177C7" w:rsidRPr="00453BAE">
        <w:rPr>
          <w:rFonts w:ascii="Calibri" w:eastAsia="Times New Roman" w:hAnsi="Calibri" w:cs="Calibri"/>
          <w:bCs w:val="0"/>
          <w:color w:val="7030A0"/>
          <w:spacing w:val="0"/>
          <w:sz w:val="24"/>
          <w:lang w:eastAsia="en-US"/>
        </w:rPr>
        <w:t>each</w:t>
      </w:r>
      <w:r w:rsidR="004D10F4" w:rsidRPr="00453BAE">
        <w:rPr>
          <w:rFonts w:ascii="Calibri" w:eastAsia="Times New Roman" w:hAnsi="Calibri" w:cs="Calibri"/>
          <w:bCs w:val="0"/>
          <w:color w:val="7030A0"/>
          <w:spacing w:val="0"/>
          <w:sz w:val="24"/>
          <w:lang w:eastAsia="en-US"/>
        </w:rPr>
        <w:t xml:space="preserve"> probity </w:t>
      </w:r>
      <w:proofErr w:type="gramStart"/>
      <w:r w:rsidR="004D10F4" w:rsidRPr="00453BAE">
        <w:rPr>
          <w:rFonts w:ascii="Calibri" w:eastAsia="Times New Roman" w:hAnsi="Calibri" w:cs="Calibri"/>
          <w:bCs w:val="0"/>
          <w:color w:val="7030A0"/>
          <w:spacing w:val="0"/>
          <w:sz w:val="24"/>
          <w:lang w:eastAsia="en-US"/>
        </w:rPr>
        <w:t>practitioner</w:t>
      </w:r>
      <w:proofErr w:type="gramEnd"/>
    </w:p>
    <w:p w14:paraId="7703273C" w14:textId="6DFD84D4" w:rsidR="00681781" w:rsidRPr="001206E6" w:rsidRDefault="000139D1" w:rsidP="001206E6">
      <w:pPr>
        <w:spacing w:before="100" w:line="260" w:lineRule="atLeast"/>
        <w:rPr>
          <w:rFonts w:ascii="Calibri" w:hAnsi="Calibri" w:cs="Calibri"/>
          <w:b/>
          <w:sz w:val="22"/>
          <w:szCs w:val="22"/>
        </w:rPr>
      </w:pPr>
      <w:r w:rsidRPr="001206E6">
        <w:rPr>
          <w:rFonts w:ascii="Calibri" w:hAnsi="Calibri" w:cs="Calibri"/>
          <w:sz w:val="22"/>
          <w:szCs w:val="22"/>
        </w:rPr>
        <w:t>The following table describes t</w:t>
      </w:r>
      <w:r w:rsidR="00681781" w:rsidRPr="001206E6">
        <w:rPr>
          <w:rFonts w:ascii="Calibri" w:hAnsi="Calibri" w:cs="Calibri"/>
          <w:sz w:val="22"/>
          <w:szCs w:val="22"/>
        </w:rPr>
        <w:t>asks performed by probity practitioners</w:t>
      </w:r>
      <w:r w:rsidRPr="001206E6">
        <w:rPr>
          <w:rFonts w:ascii="Calibri" w:hAnsi="Calibri" w:cs="Calibri"/>
          <w:b/>
          <w:sz w:val="22"/>
          <w:szCs w:val="22"/>
        </w:rPr>
        <w:t>:</w:t>
      </w:r>
    </w:p>
    <w:tbl>
      <w:tblPr>
        <w:tblStyle w:val="TableGrid"/>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8"/>
        <w:gridCol w:w="1276"/>
        <w:gridCol w:w="1094"/>
      </w:tblGrid>
      <w:tr w:rsidR="00F26587" w:rsidRPr="001206E6" w14:paraId="3409ACBD" w14:textId="77777777" w:rsidTr="00AF12E8">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7428" w:type="dxa"/>
          </w:tcPr>
          <w:p w14:paraId="4F050F39" w14:textId="25511359" w:rsidR="00681781" w:rsidRPr="001206E6" w:rsidRDefault="00681781" w:rsidP="00F26587">
            <w:pPr>
              <w:rPr>
                <w:rFonts w:ascii="Calibri" w:hAnsi="Calibri" w:cs="Calibri"/>
                <w:sz w:val="24"/>
                <w:szCs w:val="24"/>
              </w:rPr>
            </w:pPr>
            <w:r w:rsidRPr="001206E6">
              <w:rPr>
                <w:rFonts w:ascii="Calibri" w:hAnsi="Calibri" w:cs="Calibri"/>
                <w:sz w:val="24"/>
                <w:szCs w:val="24"/>
              </w:rPr>
              <w:t>Task</w:t>
            </w:r>
          </w:p>
        </w:tc>
        <w:tc>
          <w:tcPr>
            <w:tcW w:w="1276" w:type="dxa"/>
          </w:tcPr>
          <w:p w14:paraId="1025E33D" w14:textId="77777777" w:rsidR="00681781" w:rsidRPr="001206E6" w:rsidRDefault="00681781" w:rsidP="00F26587">
            <w:pP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1206E6">
              <w:rPr>
                <w:rFonts w:ascii="Calibri" w:hAnsi="Calibri" w:cs="Calibri"/>
                <w:sz w:val="24"/>
                <w:szCs w:val="24"/>
              </w:rPr>
              <w:t>Probity advisor</w:t>
            </w:r>
          </w:p>
        </w:tc>
        <w:tc>
          <w:tcPr>
            <w:tcW w:w="1094" w:type="dxa"/>
          </w:tcPr>
          <w:p w14:paraId="188B535C" w14:textId="77777777" w:rsidR="00681781" w:rsidRPr="001206E6" w:rsidRDefault="00681781" w:rsidP="00F26587">
            <w:pP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1206E6">
              <w:rPr>
                <w:rFonts w:ascii="Calibri" w:hAnsi="Calibri" w:cs="Calibri"/>
                <w:sz w:val="24"/>
                <w:szCs w:val="24"/>
              </w:rPr>
              <w:t>Probity auditor</w:t>
            </w:r>
          </w:p>
        </w:tc>
      </w:tr>
      <w:tr w:rsidR="00681781" w:rsidRPr="001206E6" w14:paraId="0B0ACCE3" w14:textId="77777777" w:rsidTr="00AF12E8">
        <w:tc>
          <w:tcPr>
            <w:cnfStyle w:val="001000000000" w:firstRow="0" w:lastRow="0" w:firstColumn="1" w:lastColumn="0" w:oddVBand="0" w:evenVBand="0" w:oddHBand="0" w:evenHBand="0" w:firstRowFirstColumn="0" w:firstRowLastColumn="0" w:lastRowFirstColumn="0" w:lastRowLastColumn="0"/>
            <w:tcW w:w="7428" w:type="dxa"/>
          </w:tcPr>
          <w:p w14:paraId="7234B0F7" w14:textId="77777777" w:rsidR="00681781" w:rsidRPr="001206E6" w:rsidRDefault="00681781" w:rsidP="00681781">
            <w:pPr>
              <w:pStyle w:val="TableText0"/>
              <w:rPr>
                <w:sz w:val="20"/>
                <w:szCs w:val="20"/>
              </w:rPr>
            </w:pPr>
            <w:r w:rsidRPr="001206E6">
              <w:rPr>
                <w:sz w:val="20"/>
                <w:szCs w:val="20"/>
              </w:rPr>
              <w:t xml:space="preserve">Provide quality, </w:t>
            </w:r>
            <w:proofErr w:type="gramStart"/>
            <w:r w:rsidRPr="001206E6">
              <w:rPr>
                <w:sz w:val="20"/>
                <w:szCs w:val="20"/>
              </w:rPr>
              <w:t>strategic</w:t>
            </w:r>
            <w:proofErr w:type="gramEnd"/>
            <w:r w:rsidRPr="001206E6">
              <w:rPr>
                <w:sz w:val="20"/>
                <w:szCs w:val="20"/>
              </w:rPr>
              <w:t xml:space="preserve"> and timely advice on maintaining standards of probity during the procurement process</w:t>
            </w:r>
          </w:p>
        </w:tc>
        <w:tc>
          <w:tcPr>
            <w:tcW w:w="1276" w:type="dxa"/>
          </w:tcPr>
          <w:p w14:paraId="6A75D98E" w14:textId="2184C70E" w:rsidR="0068178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c>
          <w:tcPr>
            <w:tcW w:w="1094" w:type="dxa"/>
          </w:tcPr>
          <w:p w14:paraId="46281718" w14:textId="5AC4953F" w:rsidR="00681781" w:rsidRPr="001206E6" w:rsidRDefault="000139D1" w:rsidP="0068178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No</w:t>
            </w:r>
          </w:p>
        </w:tc>
      </w:tr>
      <w:tr w:rsidR="00681781" w:rsidRPr="001206E6" w14:paraId="22931720" w14:textId="77777777" w:rsidTr="001F2CE0">
        <w:tc>
          <w:tcPr>
            <w:cnfStyle w:val="001000000000" w:firstRow="0" w:lastRow="0" w:firstColumn="1" w:lastColumn="0" w:oddVBand="0" w:evenVBand="0" w:oddHBand="0" w:evenHBand="0" w:firstRowFirstColumn="0" w:firstRowLastColumn="0" w:lastRowFirstColumn="0" w:lastRowLastColumn="0"/>
            <w:tcW w:w="7428" w:type="dxa"/>
            <w:shd w:val="clear" w:color="auto" w:fill="D9D9D9" w:themeFill="background1" w:themeFillShade="D9"/>
          </w:tcPr>
          <w:p w14:paraId="3862D9C9" w14:textId="3A7EC565" w:rsidR="00681781" w:rsidRPr="001206E6" w:rsidRDefault="00681781" w:rsidP="00681781">
            <w:pPr>
              <w:pStyle w:val="TableText0"/>
              <w:rPr>
                <w:sz w:val="20"/>
                <w:szCs w:val="20"/>
              </w:rPr>
            </w:pPr>
            <w:r w:rsidRPr="001206E6">
              <w:rPr>
                <w:sz w:val="20"/>
                <w:szCs w:val="20"/>
              </w:rPr>
              <w:t>Contribute to developing</w:t>
            </w:r>
            <w:r w:rsidR="006D6510" w:rsidRPr="001206E6">
              <w:rPr>
                <w:sz w:val="20"/>
                <w:szCs w:val="20"/>
              </w:rPr>
              <w:t>/and or endorsing</w:t>
            </w:r>
            <w:r w:rsidRPr="001206E6">
              <w:rPr>
                <w:sz w:val="20"/>
                <w:szCs w:val="20"/>
              </w:rPr>
              <w:t xml:space="preserve"> a procurement conduct plan (PCP) </w:t>
            </w:r>
          </w:p>
        </w:tc>
        <w:tc>
          <w:tcPr>
            <w:tcW w:w="1276" w:type="dxa"/>
            <w:shd w:val="clear" w:color="auto" w:fill="D9D9D9" w:themeFill="background1" w:themeFillShade="D9"/>
          </w:tcPr>
          <w:p w14:paraId="4349CC23" w14:textId="28FAD6C1" w:rsidR="00681781" w:rsidRPr="001206E6" w:rsidRDefault="000139D1" w:rsidP="0068178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c>
          <w:tcPr>
            <w:tcW w:w="1094" w:type="dxa"/>
            <w:shd w:val="clear" w:color="auto" w:fill="D9D9D9" w:themeFill="background1" w:themeFillShade="D9"/>
          </w:tcPr>
          <w:p w14:paraId="01292593" w14:textId="13D6287F" w:rsidR="00681781" w:rsidRPr="001206E6" w:rsidRDefault="000139D1" w:rsidP="0068178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No</w:t>
            </w:r>
          </w:p>
        </w:tc>
      </w:tr>
      <w:tr w:rsidR="00681781" w:rsidRPr="001206E6" w14:paraId="08F38D68" w14:textId="77777777" w:rsidTr="00AF12E8">
        <w:tc>
          <w:tcPr>
            <w:cnfStyle w:val="001000000000" w:firstRow="0" w:lastRow="0" w:firstColumn="1" w:lastColumn="0" w:oddVBand="0" w:evenVBand="0" w:oddHBand="0" w:evenHBand="0" w:firstRowFirstColumn="0" w:firstRowLastColumn="0" w:lastRowFirstColumn="0" w:lastRowLastColumn="0"/>
            <w:tcW w:w="7428" w:type="dxa"/>
          </w:tcPr>
          <w:p w14:paraId="7FEAEC3B" w14:textId="77777777" w:rsidR="00681781" w:rsidRPr="001206E6" w:rsidRDefault="00681781" w:rsidP="00681781">
            <w:pPr>
              <w:pStyle w:val="TableText0"/>
              <w:rPr>
                <w:sz w:val="20"/>
                <w:szCs w:val="20"/>
              </w:rPr>
            </w:pPr>
            <w:r w:rsidRPr="001206E6">
              <w:rPr>
                <w:sz w:val="20"/>
                <w:szCs w:val="20"/>
              </w:rPr>
              <w:t xml:space="preserve">Provide advice and guidance to the project team on ensuring standards of probity when approaching the market </w:t>
            </w:r>
          </w:p>
        </w:tc>
        <w:tc>
          <w:tcPr>
            <w:tcW w:w="1276" w:type="dxa"/>
          </w:tcPr>
          <w:p w14:paraId="72759552" w14:textId="2F64692A" w:rsidR="00681781" w:rsidRPr="001206E6" w:rsidRDefault="000139D1" w:rsidP="0068178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c>
          <w:tcPr>
            <w:tcW w:w="1094" w:type="dxa"/>
          </w:tcPr>
          <w:p w14:paraId="23EE5304" w14:textId="19DC47BC" w:rsidR="00681781" w:rsidRPr="001206E6" w:rsidRDefault="000139D1" w:rsidP="0068178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No</w:t>
            </w:r>
          </w:p>
        </w:tc>
      </w:tr>
      <w:tr w:rsidR="000139D1" w:rsidRPr="001206E6" w14:paraId="7518D676" w14:textId="77777777" w:rsidTr="00AF12E8">
        <w:tc>
          <w:tcPr>
            <w:cnfStyle w:val="001000000000" w:firstRow="0" w:lastRow="0" w:firstColumn="1" w:lastColumn="0" w:oddVBand="0" w:evenVBand="0" w:oddHBand="0" w:evenHBand="0" w:firstRowFirstColumn="0" w:firstRowLastColumn="0" w:lastRowFirstColumn="0" w:lastRowLastColumn="0"/>
            <w:tcW w:w="7428" w:type="dxa"/>
            <w:shd w:val="clear" w:color="auto" w:fill="D9D9D9" w:themeFill="background1" w:themeFillShade="D9"/>
          </w:tcPr>
          <w:p w14:paraId="0284972B" w14:textId="77777777" w:rsidR="000139D1" w:rsidRPr="001206E6" w:rsidRDefault="000139D1" w:rsidP="000139D1">
            <w:pPr>
              <w:pStyle w:val="TableText0"/>
              <w:rPr>
                <w:sz w:val="20"/>
                <w:szCs w:val="20"/>
              </w:rPr>
            </w:pPr>
            <w:r w:rsidRPr="001206E6">
              <w:rPr>
                <w:sz w:val="20"/>
                <w:szCs w:val="20"/>
              </w:rPr>
              <w:t>Monitor progress of the procurement for probity compliance</w:t>
            </w:r>
          </w:p>
        </w:tc>
        <w:tc>
          <w:tcPr>
            <w:tcW w:w="1276" w:type="dxa"/>
            <w:shd w:val="clear" w:color="auto" w:fill="D9D9D9" w:themeFill="background1" w:themeFillShade="D9"/>
          </w:tcPr>
          <w:p w14:paraId="33A7EB91" w14:textId="23060B9B"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c>
          <w:tcPr>
            <w:tcW w:w="1094" w:type="dxa"/>
            <w:shd w:val="clear" w:color="auto" w:fill="D9D9D9" w:themeFill="background1" w:themeFillShade="D9"/>
          </w:tcPr>
          <w:p w14:paraId="4C04F431" w14:textId="32B8C898"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No</w:t>
            </w:r>
          </w:p>
        </w:tc>
      </w:tr>
      <w:tr w:rsidR="000139D1" w:rsidRPr="001206E6" w14:paraId="553F6089" w14:textId="77777777" w:rsidTr="002064CC">
        <w:tc>
          <w:tcPr>
            <w:cnfStyle w:val="001000000000" w:firstRow="0" w:lastRow="0" w:firstColumn="1" w:lastColumn="0" w:oddVBand="0" w:evenVBand="0" w:oddHBand="0" w:evenHBand="0" w:firstRowFirstColumn="0" w:firstRowLastColumn="0" w:lastRowFirstColumn="0" w:lastRowLastColumn="0"/>
            <w:tcW w:w="7428" w:type="dxa"/>
            <w:shd w:val="clear" w:color="auto" w:fill="auto"/>
          </w:tcPr>
          <w:p w14:paraId="54E864D4" w14:textId="0148DC66" w:rsidR="000139D1" w:rsidRPr="001206E6" w:rsidRDefault="000139D1" w:rsidP="000139D1">
            <w:pPr>
              <w:pStyle w:val="TableText0"/>
              <w:rPr>
                <w:sz w:val="20"/>
                <w:szCs w:val="20"/>
              </w:rPr>
            </w:pPr>
            <w:r w:rsidRPr="001206E6">
              <w:rPr>
                <w:sz w:val="20"/>
                <w:szCs w:val="20"/>
              </w:rPr>
              <w:t xml:space="preserve">Alert appropriate levels of management to any probity issues </w:t>
            </w:r>
          </w:p>
        </w:tc>
        <w:tc>
          <w:tcPr>
            <w:tcW w:w="1276" w:type="dxa"/>
            <w:shd w:val="clear" w:color="auto" w:fill="auto"/>
          </w:tcPr>
          <w:p w14:paraId="7270EB82" w14:textId="7923B717"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c>
          <w:tcPr>
            <w:tcW w:w="1094" w:type="dxa"/>
            <w:shd w:val="clear" w:color="auto" w:fill="auto"/>
          </w:tcPr>
          <w:p w14:paraId="7107D9E7" w14:textId="588970C7"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r>
      <w:tr w:rsidR="000139D1" w:rsidRPr="001206E6" w14:paraId="33543071" w14:textId="77777777" w:rsidTr="00AF12E8">
        <w:tc>
          <w:tcPr>
            <w:cnfStyle w:val="001000000000" w:firstRow="0" w:lastRow="0" w:firstColumn="1" w:lastColumn="0" w:oddVBand="0" w:evenVBand="0" w:oddHBand="0" w:evenHBand="0" w:firstRowFirstColumn="0" w:firstRowLastColumn="0" w:lastRowFirstColumn="0" w:lastRowLastColumn="0"/>
            <w:tcW w:w="7428" w:type="dxa"/>
            <w:shd w:val="clear" w:color="auto" w:fill="D9D9D9" w:themeFill="background1" w:themeFillShade="D9"/>
          </w:tcPr>
          <w:p w14:paraId="7B675E14" w14:textId="6B4D96C7" w:rsidR="000139D1" w:rsidRPr="001206E6" w:rsidRDefault="000139D1" w:rsidP="000139D1">
            <w:pPr>
              <w:pStyle w:val="TableText0"/>
              <w:rPr>
                <w:sz w:val="20"/>
                <w:szCs w:val="20"/>
              </w:rPr>
            </w:pPr>
            <w:r w:rsidRPr="001206E6">
              <w:rPr>
                <w:sz w:val="20"/>
                <w:szCs w:val="20"/>
              </w:rPr>
              <w:t xml:space="preserve">Help establish probity requirements and obligations for all levels of personnel involved with the procurement </w:t>
            </w:r>
          </w:p>
        </w:tc>
        <w:tc>
          <w:tcPr>
            <w:tcW w:w="1276" w:type="dxa"/>
            <w:shd w:val="clear" w:color="auto" w:fill="D9D9D9" w:themeFill="background1" w:themeFillShade="D9"/>
          </w:tcPr>
          <w:p w14:paraId="47911E33" w14:textId="65753563"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c>
          <w:tcPr>
            <w:tcW w:w="1094" w:type="dxa"/>
            <w:shd w:val="clear" w:color="auto" w:fill="D9D9D9" w:themeFill="background1" w:themeFillShade="D9"/>
          </w:tcPr>
          <w:p w14:paraId="25406AF6" w14:textId="75F44C20"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No</w:t>
            </w:r>
          </w:p>
        </w:tc>
      </w:tr>
      <w:tr w:rsidR="000139D1" w:rsidRPr="001206E6" w14:paraId="1CB8E7CC" w14:textId="77777777" w:rsidTr="00AF12E8">
        <w:tc>
          <w:tcPr>
            <w:cnfStyle w:val="001000000000" w:firstRow="0" w:lastRow="0" w:firstColumn="1" w:lastColumn="0" w:oddVBand="0" w:evenVBand="0" w:oddHBand="0" w:evenHBand="0" w:firstRowFirstColumn="0" w:firstRowLastColumn="0" w:lastRowFirstColumn="0" w:lastRowLastColumn="0"/>
            <w:tcW w:w="7428" w:type="dxa"/>
            <w:shd w:val="clear" w:color="auto" w:fill="auto"/>
          </w:tcPr>
          <w:p w14:paraId="3FD3270F" w14:textId="77777777" w:rsidR="000139D1" w:rsidRPr="001206E6" w:rsidRDefault="000139D1" w:rsidP="000139D1">
            <w:pPr>
              <w:pStyle w:val="TableText0"/>
              <w:rPr>
                <w:sz w:val="20"/>
                <w:szCs w:val="20"/>
              </w:rPr>
            </w:pPr>
            <w:r w:rsidRPr="001206E6">
              <w:rPr>
                <w:sz w:val="20"/>
                <w:szCs w:val="20"/>
              </w:rPr>
              <w:t>Ensures integrity of procurement process is maintained</w:t>
            </w:r>
          </w:p>
        </w:tc>
        <w:tc>
          <w:tcPr>
            <w:tcW w:w="1276" w:type="dxa"/>
            <w:shd w:val="clear" w:color="auto" w:fill="auto"/>
          </w:tcPr>
          <w:p w14:paraId="228E3348" w14:textId="6996B318"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c>
          <w:tcPr>
            <w:tcW w:w="1094" w:type="dxa"/>
            <w:shd w:val="clear" w:color="auto" w:fill="auto"/>
          </w:tcPr>
          <w:p w14:paraId="445219E9" w14:textId="381970D2"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No</w:t>
            </w:r>
          </w:p>
        </w:tc>
      </w:tr>
      <w:tr w:rsidR="000139D1" w:rsidRPr="001206E6" w14:paraId="723F7068" w14:textId="77777777" w:rsidTr="00AF12E8">
        <w:tc>
          <w:tcPr>
            <w:cnfStyle w:val="001000000000" w:firstRow="0" w:lastRow="0" w:firstColumn="1" w:lastColumn="0" w:oddVBand="0" w:evenVBand="0" w:oddHBand="0" w:evenHBand="0" w:firstRowFirstColumn="0" w:firstRowLastColumn="0" w:lastRowFirstColumn="0" w:lastRowLastColumn="0"/>
            <w:tcW w:w="7428" w:type="dxa"/>
            <w:shd w:val="clear" w:color="auto" w:fill="D9D9D9" w:themeFill="background1" w:themeFillShade="D9"/>
          </w:tcPr>
          <w:p w14:paraId="7CA14304" w14:textId="77777777" w:rsidR="000139D1" w:rsidRPr="001206E6" w:rsidRDefault="000139D1" w:rsidP="000139D1">
            <w:pPr>
              <w:pStyle w:val="TableText0"/>
              <w:rPr>
                <w:sz w:val="20"/>
                <w:szCs w:val="20"/>
              </w:rPr>
            </w:pPr>
            <w:r w:rsidRPr="001206E6">
              <w:rPr>
                <w:sz w:val="20"/>
                <w:szCs w:val="20"/>
              </w:rPr>
              <w:t>Provide advice and guidance in the event of disputes arising from the procurement process and provide status reports on probity matters</w:t>
            </w:r>
          </w:p>
        </w:tc>
        <w:tc>
          <w:tcPr>
            <w:tcW w:w="1276" w:type="dxa"/>
            <w:shd w:val="clear" w:color="auto" w:fill="D9D9D9" w:themeFill="background1" w:themeFillShade="D9"/>
          </w:tcPr>
          <w:p w14:paraId="5194DC59" w14:textId="1BF0A18A"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c>
          <w:tcPr>
            <w:tcW w:w="1094" w:type="dxa"/>
            <w:shd w:val="clear" w:color="auto" w:fill="D9D9D9" w:themeFill="background1" w:themeFillShade="D9"/>
          </w:tcPr>
          <w:p w14:paraId="56D631C0" w14:textId="4309F23E"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No</w:t>
            </w:r>
          </w:p>
        </w:tc>
      </w:tr>
      <w:tr w:rsidR="000139D1" w:rsidRPr="001206E6" w14:paraId="317E08B0" w14:textId="77777777" w:rsidTr="00AF12E8">
        <w:tc>
          <w:tcPr>
            <w:cnfStyle w:val="001000000000" w:firstRow="0" w:lastRow="0" w:firstColumn="1" w:lastColumn="0" w:oddVBand="0" w:evenVBand="0" w:oddHBand="0" w:evenHBand="0" w:firstRowFirstColumn="0" w:firstRowLastColumn="0" w:lastRowFirstColumn="0" w:lastRowLastColumn="0"/>
            <w:tcW w:w="7428" w:type="dxa"/>
            <w:shd w:val="clear" w:color="auto" w:fill="auto"/>
          </w:tcPr>
          <w:p w14:paraId="06C847EF" w14:textId="77777777" w:rsidR="000139D1" w:rsidRPr="001206E6" w:rsidRDefault="000139D1" w:rsidP="000139D1">
            <w:pPr>
              <w:pStyle w:val="TableText0"/>
              <w:rPr>
                <w:sz w:val="20"/>
                <w:szCs w:val="20"/>
              </w:rPr>
            </w:pPr>
            <w:r w:rsidRPr="001206E6">
              <w:rPr>
                <w:sz w:val="20"/>
                <w:szCs w:val="20"/>
              </w:rPr>
              <w:t xml:space="preserve">Review procurement project documents (e.g. expressions of interest and requests for </w:t>
            </w:r>
            <w:r w:rsidRPr="001206E6">
              <w:rPr>
                <w:sz w:val="20"/>
                <w:szCs w:val="20"/>
              </w:rPr>
              <w:lastRenderedPageBreak/>
              <w:t>tender) to ensure potential registrants and respondents are treated fairly</w:t>
            </w:r>
          </w:p>
        </w:tc>
        <w:tc>
          <w:tcPr>
            <w:tcW w:w="1276" w:type="dxa"/>
            <w:shd w:val="clear" w:color="auto" w:fill="auto"/>
          </w:tcPr>
          <w:p w14:paraId="4C7C62EE" w14:textId="23A9137D"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lastRenderedPageBreak/>
              <w:t>Yes</w:t>
            </w:r>
          </w:p>
        </w:tc>
        <w:tc>
          <w:tcPr>
            <w:tcW w:w="1094" w:type="dxa"/>
            <w:shd w:val="clear" w:color="auto" w:fill="auto"/>
          </w:tcPr>
          <w:p w14:paraId="5AEC2CC3" w14:textId="6F9F1913"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No</w:t>
            </w:r>
          </w:p>
        </w:tc>
      </w:tr>
      <w:tr w:rsidR="00681781" w:rsidRPr="001206E6" w14:paraId="2AA2FF3C" w14:textId="77777777" w:rsidTr="00AF12E8">
        <w:tc>
          <w:tcPr>
            <w:cnfStyle w:val="001000000000" w:firstRow="0" w:lastRow="0" w:firstColumn="1" w:lastColumn="0" w:oddVBand="0" w:evenVBand="0" w:oddHBand="0" w:evenHBand="0" w:firstRowFirstColumn="0" w:firstRowLastColumn="0" w:lastRowFirstColumn="0" w:lastRowLastColumn="0"/>
            <w:tcW w:w="7428" w:type="dxa"/>
            <w:shd w:val="clear" w:color="auto" w:fill="D9D9D9" w:themeFill="background1" w:themeFillShade="D9"/>
          </w:tcPr>
          <w:p w14:paraId="4B20053A" w14:textId="0A0903C6" w:rsidR="00681781" w:rsidRPr="001206E6" w:rsidRDefault="00681781" w:rsidP="00681781">
            <w:pPr>
              <w:pStyle w:val="TableText0"/>
              <w:rPr>
                <w:sz w:val="20"/>
                <w:szCs w:val="20"/>
              </w:rPr>
            </w:pPr>
            <w:r w:rsidRPr="001206E6">
              <w:rPr>
                <w:sz w:val="20"/>
                <w:szCs w:val="20"/>
              </w:rPr>
              <w:t xml:space="preserve">Review procurement </w:t>
            </w:r>
            <w:r w:rsidR="00735A9B" w:rsidRPr="001206E6">
              <w:rPr>
                <w:sz w:val="20"/>
                <w:szCs w:val="20"/>
              </w:rPr>
              <w:t xml:space="preserve">governance </w:t>
            </w:r>
            <w:r w:rsidRPr="001206E6">
              <w:rPr>
                <w:sz w:val="20"/>
                <w:szCs w:val="20"/>
              </w:rPr>
              <w:t>processes, document flows and decision</w:t>
            </w:r>
            <w:r w:rsidRPr="001206E6">
              <w:rPr>
                <w:sz w:val="20"/>
                <w:szCs w:val="20"/>
              </w:rPr>
              <w:noBreakHyphen/>
              <w:t>making processes to assess compliance</w:t>
            </w:r>
          </w:p>
        </w:tc>
        <w:tc>
          <w:tcPr>
            <w:tcW w:w="1276" w:type="dxa"/>
            <w:shd w:val="clear" w:color="auto" w:fill="D9D9D9" w:themeFill="background1" w:themeFillShade="D9"/>
          </w:tcPr>
          <w:p w14:paraId="2675723D" w14:textId="4591E4F7" w:rsidR="00681781" w:rsidRPr="001206E6" w:rsidRDefault="000139D1" w:rsidP="0068178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No</w:t>
            </w:r>
          </w:p>
        </w:tc>
        <w:tc>
          <w:tcPr>
            <w:tcW w:w="1094" w:type="dxa"/>
            <w:shd w:val="clear" w:color="auto" w:fill="D9D9D9" w:themeFill="background1" w:themeFillShade="D9"/>
          </w:tcPr>
          <w:p w14:paraId="02AC64C8" w14:textId="16AAA38C" w:rsidR="00681781" w:rsidRPr="001206E6" w:rsidRDefault="000139D1" w:rsidP="0068178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r>
      <w:tr w:rsidR="000139D1" w:rsidRPr="001206E6" w14:paraId="389BFC76" w14:textId="77777777" w:rsidTr="00AF12E8">
        <w:tc>
          <w:tcPr>
            <w:cnfStyle w:val="001000000000" w:firstRow="0" w:lastRow="0" w:firstColumn="1" w:lastColumn="0" w:oddVBand="0" w:evenVBand="0" w:oddHBand="0" w:evenHBand="0" w:firstRowFirstColumn="0" w:firstRowLastColumn="0" w:lastRowFirstColumn="0" w:lastRowLastColumn="0"/>
            <w:tcW w:w="7428" w:type="dxa"/>
            <w:shd w:val="clear" w:color="auto" w:fill="auto"/>
          </w:tcPr>
          <w:p w14:paraId="4A266B94" w14:textId="77777777" w:rsidR="000139D1" w:rsidRPr="001206E6" w:rsidRDefault="000139D1" w:rsidP="000139D1">
            <w:pPr>
              <w:pStyle w:val="TableText0"/>
              <w:rPr>
                <w:sz w:val="20"/>
                <w:szCs w:val="20"/>
              </w:rPr>
            </w:pPr>
            <w:r w:rsidRPr="001206E6">
              <w:rPr>
                <w:sz w:val="20"/>
                <w:szCs w:val="20"/>
              </w:rPr>
              <w:t>Endorse the evaluation plan and evaluation reports</w:t>
            </w:r>
          </w:p>
        </w:tc>
        <w:tc>
          <w:tcPr>
            <w:tcW w:w="1276" w:type="dxa"/>
            <w:shd w:val="clear" w:color="auto" w:fill="auto"/>
          </w:tcPr>
          <w:p w14:paraId="3EF9E1E2" w14:textId="7709B3E8"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c>
          <w:tcPr>
            <w:tcW w:w="1094" w:type="dxa"/>
            <w:shd w:val="clear" w:color="auto" w:fill="auto"/>
          </w:tcPr>
          <w:p w14:paraId="135B8222" w14:textId="0909A356"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No</w:t>
            </w:r>
          </w:p>
        </w:tc>
      </w:tr>
      <w:tr w:rsidR="000139D1" w:rsidRPr="001206E6" w14:paraId="660433A6" w14:textId="77777777" w:rsidTr="00AF12E8">
        <w:tc>
          <w:tcPr>
            <w:cnfStyle w:val="001000000000" w:firstRow="0" w:lastRow="0" w:firstColumn="1" w:lastColumn="0" w:oddVBand="0" w:evenVBand="0" w:oddHBand="0" w:evenHBand="0" w:firstRowFirstColumn="0" w:firstRowLastColumn="0" w:lastRowFirstColumn="0" w:lastRowLastColumn="0"/>
            <w:tcW w:w="7428" w:type="dxa"/>
            <w:shd w:val="clear" w:color="auto" w:fill="D9D9D9" w:themeFill="background1" w:themeFillShade="D9"/>
          </w:tcPr>
          <w:p w14:paraId="533117DA" w14:textId="77777777" w:rsidR="000139D1" w:rsidRPr="001206E6" w:rsidRDefault="000139D1" w:rsidP="000139D1">
            <w:pPr>
              <w:pStyle w:val="TableText0"/>
              <w:rPr>
                <w:sz w:val="20"/>
                <w:szCs w:val="20"/>
              </w:rPr>
            </w:pPr>
            <w:r w:rsidRPr="001206E6">
              <w:rPr>
                <w:sz w:val="20"/>
                <w:szCs w:val="20"/>
              </w:rPr>
              <w:t>Oversight of the evaluation process (including review of the final evaluation report)</w:t>
            </w:r>
          </w:p>
        </w:tc>
        <w:tc>
          <w:tcPr>
            <w:tcW w:w="1276" w:type="dxa"/>
            <w:shd w:val="clear" w:color="auto" w:fill="D9D9D9" w:themeFill="background1" w:themeFillShade="D9"/>
          </w:tcPr>
          <w:p w14:paraId="1D6CEFFF" w14:textId="3E3C7278"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c>
          <w:tcPr>
            <w:tcW w:w="1094" w:type="dxa"/>
            <w:shd w:val="clear" w:color="auto" w:fill="D9D9D9" w:themeFill="background1" w:themeFillShade="D9"/>
          </w:tcPr>
          <w:p w14:paraId="773FCF64" w14:textId="51CBD848"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No</w:t>
            </w:r>
          </w:p>
        </w:tc>
      </w:tr>
      <w:tr w:rsidR="000139D1" w:rsidRPr="001206E6" w14:paraId="0105BA6F" w14:textId="77777777" w:rsidTr="00AF12E8">
        <w:tc>
          <w:tcPr>
            <w:cnfStyle w:val="001000000000" w:firstRow="0" w:lastRow="0" w:firstColumn="1" w:lastColumn="0" w:oddVBand="0" w:evenVBand="0" w:oddHBand="0" w:evenHBand="0" w:firstRowFirstColumn="0" w:firstRowLastColumn="0" w:lastRowFirstColumn="0" w:lastRowLastColumn="0"/>
            <w:tcW w:w="7428" w:type="dxa"/>
            <w:shd w:val="clear" w:color="auto" w:fill="auto"/>
          </w:tcPr>
          <w:p w14:paraId="4A3E5F1D" w14:textId="77777777" w:rsidR="000139D1" w:rsidRPr="001206E6" w:rsidRDefault="000139D1" w:rsidP="000139D1">
            <w:pPr>
              <w:pStyle w:val="TableText0"/>
              <w:rPr>
                <w:sz w:val="20"/>
                <w:szCs w:val="20"/>
              </w:rPr>
            </w:pPr>
            <w:r w:rsidRPr="001206E6">
              <w:rPr>
                <w:sz w:val="20"/>
                <w:szCs w:val="20"/>
              </w:rPr>
              <w:t xml:space="preserve">Attend meetings, interviews, </w:t>
            </w:r>
            <w:proofErr w:type="gramStart"/>
            <w:r w:rsidRPr="001206E6">
              <w:rPr>
                <w:sz w:val="20"/>
                <w:szCs w:val="20"/>
              </w:rPr>
              <w:t>presentations</w:t>
            </w:r>
            <w:proofErr w:type="gramEnd"/>
            <w:r w:rsidRPr="001206E6">
              <w:rPr>
                <w:sz w:val="20"/>
                <w:szCs w:val="20"/>
              </w:rPr>
              <w:t xml:space="preserve"> or negotiations when required, to ensure appropriate meeting protocols and established procedures are followed</w:t>
            </w:r>
          </w:p>
        </w:tc>
        <w:tc>
          <w:tcPr>
            <w:tcW w:w="1276" w:type="dxa"/>
            <w:shd w:val="clear" w:color="auto" w:fill="auto"/>
          </w:tcPr>
          <w:p w14:paraId="55D3C662" w14:textId="12D0CB0B"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c>
          <w:tcPr>
            <w:tcW w:w="1094" w:type="dxa"/>
            <w:shd w:val="clear" w:color="auto" w:fill="auto"/>
          </w:tcPr>
          <w:p w14:paraId="386E7831" w14:textId="14352B49"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No</w:t>
            </w:r>
          </w:p>
        </w:tc>
      </w:tr>
      <w:tr w:rsidR="000139D1" w:rsidRPr="001206E6" w14:paraId="70DBEDE5" w14:textId="77777777" w:rsidTr="00AF12E8">
        <w:tc>
          <w:tcPr>
            <w:cnfStyle w:val="001000000000" w:firstRow="0" w:lastRow="0" w:firstColumn="1" w:lastColumn="0" w:oddVBand="0" w:evenVBand="0" w:oddHBand="0" w:evenHBand="0" w:firstRowFirstColumn="0" w:firstRowLastColumn="0" w:lastRowFirstColumn="0" w:lastRowLastColumn="0"/>
            <w:tcW w:w="7428" w:type="dxa"/>
            <w:shd w:val="clear" w:color="auto" w:fill="D9D9D9" w:themeFill="background1" w:themeFillShade="D9"/>
          </w:tcPr>
          <w:p w14:paraId="53CDE481" w14:textId="6B19BEA8" w:rsidR="000139D1" w:rsidRPr="001206E6" w:rsidRDefault="000139D1" w:rsidP="000139D1">
            <w:pPr>
              <w:pStyle w:val="TableText0"/>
              <w:rPr>
                <w:sz w:val="20"/>
                <w:szCs w:val="20"/>
              </w:rPr>
            </w:pPr>
            <w:r w:rsidRPr="001206E6">
              <w:rPr>
                <w:sz w:val="20"/>
                <w:szCs w:val="20"/>
              </w:rPr>
              <w:t xml:space="preserve">Identify procurement policy and process risk management and/or mitigation strategies to minimise policy breaches </w:t>
            </w:r>
          </w:p>
        </w:tc>
        <w:tc>
          <w:tcPr>
            <w:tcW w:w="1276" w:type="dxa"/>
            <w:shd w:val="clear" w:color="auto" w:fill="D9D9D9" w:themeFill="background1" w:themeFillShade="D9"/>
          </w:tcPr>
          <w:p w14:paraId="1CC3FAD7" w14:textId="7505A156"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c>
          <w:tcPr>
            <w:tcW w:w="1094" w:type="dxa"/>
            <w:shd w:val="clear" w:color="auto" w:fill="D9D9D9" w:themeFill="background1" w:themeFillShade="D9"/>
          </w:tcPr>
          <w:p w14:paraId="257ABE1C" w14:textId="56CA3CED"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No</w:t>
            </w:r>
          </w:p>
        </w:tc>
      </w:tr>
      <w:tr w:rsidR="004D10F4" w:rsidRPr="001206E6" w14:paraId="4FFBCFDE" w14:textId="77777777" w:rsidTr="000139D1">
        <w:tc>
          <w:tcPr>
            <w:cnfStyle w:val="001000000000" w:firstRow="0" w:lastRow="0" w:firstColumn="1" w:lastColumn="0" w:oddVBand="0" w:evenVBand="0" w:oddHBand="0" w:evenHBand="0" w:firstRowFirstColumn="0" w:firstRowLastColumn="0" w:lastRowFirstColumn="0" w:lastRowLastColumn="0"/>
            <w:tcW w:w="7428" w:type="dxa"/>
            <w:shd w:val="clear" w:color="auto" w:fill="FFFFFF" w:themeFill="background1"/>
          </w:tcPr>
          <w:p w14:paraId="31200F82" w14:textId="1EFC7B28" w:rsidR="004D10F4" w:rsidRPr="001206E6" w:rsidRDefault="004D10F4" w:rsidP="00681781">
            <w:pPr>
              <w:pStyle w:val="TableText0"/>
              <w:rPr>
                <w:sz w:val="20"/>
                <w:szCs w:val="20"/>
              </w:rPr>
            </w:pPr>
            <w:bookmarkStart w:id="2" w:name="_Hlk10033721"/>
            <w:r w:rsidRPr="001206E6">
              <w:rPr>
                <w:sz w:val="20"/>
                <w:szCs w:val="20"/>
              </w:rPr>
              <w:t>Undertake an independent review and gather evidence from pro</w:t>
            </w:r>
            <w:r w:rsidR="00573710" w:rsidRPr="001206E6">
              <w:rPr>
                <w:sz w:val="20"/>
                <w:szCs w:val="20"/>
              </w:rPr>
              <w:t xml:space="preserve">curement documents, </w:t>
            </w:r>
            <w:proofErr w:type="gramStart"/>
            <w:r w:rsidR="00573710" w:rsidRPr="001206E6">
              <w:rPr>
                <w:sz w:val="20"/>
                <w:szCs w:val="20"/>
              </w:rPr>
              <w:t>processes</w:t>
            </w:r>
            <w:proofErr w:type="gramEnd"/>
            <w:r w:rsidR="00573710" w:rsidRPr="001206E6">
              <w:rPr>
                <w:sz w:val="20"/>
                <w:szCs w:val="20"/>
              </w:rPr>
              <w:t xml:space="preserve"> and actions to form an objective opinion about the conduct of the procurement and report to the project control board</w:t>
            </w:r>
          </w:p>
        </w:tc>
        <w:tc>
          <w:tcPr>
            <w:tcW w:w="1276" w:type="dxa"/>
            <w:shd w:val="clear" w:color="auto" w:fill="FFFFFF" w:themeFill="background1"/>
          </w:tcPr>
          <w:p w14:paraId="35FFB46F" w14:textId="27902CC9" w:rsidR="004D10F4"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Cs w:val="20"/>
              </w:rPr>
            </w:pPr>
            <w:r w:rsidRPr="001206E6">
              <w:rPr>
                <w:sz w:val="20"/>
                <w:szCs w:val="20"/>
              </w:rPr>
              <w:t>No</w:t>
            </w:r>
          </w:p>
        </w:tc>
        <w:tc>
          <w:tcPr>
            <w:tcW w:w="1094" w:type="dxa"/>
            <w:shd w:val="clear" w:color="auto" w:fill="FFFFFF" w:themeFill="background1"/>
          </w:tcPr>
          <w:p w14:paraId="2DB9E7BC" w14:textId="67AD0927" w:rsidR="004D10F4" w:rsidRPr="001206E6" w:rsidRDefault="000139D1" w:rsidP="00066283">
            <w:pPr>
              <w:pStyle w:val="TableText0"/>
              <w:jc w:val="center"/>
              <w:cnfStyle w:val="000000000000" w:firstRow="0" w:lastRow="0" w:firstColumn="0" w:lastColumn="0" w:oddVBand="0" w:evenVBand="0" w:oddHBand="0" w:evenHBand="0" w:firstRowFirstColumn="0" w:firstRowLastColumn="0" w:lastRowFirstColumn="0" w:lastRowLastColumn="0"/>
              <w:rPr>
                <w:szCs w:val="20"/>
              </w:rPr>
            </w:pPr>
            <w:r w:rsidRPr="001206E6">
              <w:rPr>
                <w:sz w:val="20"/>
                <w:szCs w:val="20"/>
              </w:rPr>
              <w:t>Yes</w:t>
            </w:r>
          </w:p>
        </w:tc>
      </w:tr>
      <w:bookmarkEnd w:id="2"/>
      <w:tr w:rsidR="000139D1" w:rsidRPr="001206E6" w14:paraId="58C6F5C2" w14:textId="77777777" w:rsidTr="001F2CE0">
        <w:tc>
          <w:tcPr>
            <w:cnfStyle w:val="001000000000" w:firstRow="0" w:lastRow="0" w:firstColumn="1" w:lastColumn="0" w:oddVBand="0" w:evenVBand="0" w:oddHBand="0" w:evenHBand="0" w:firstRowFirstColumn="0" w:firstRowLastColumn="0" w:lastRowFirstColumn="0" w:lastRowLastColumn="0"/>
            <w:tcW w:w="7428" w:type="dxa"/>
            <w:shd w:val="clear" w:color="auto" w:fill="D9D9D9" w:themeFill="background1" w:themeFillShade="D9"/>
          </w:tcPr>
          <w:p w14:paraId="26D2DCE1" w14:textId="5B04B16A" w:rsidR="000139D1" w:rsidRPr="001206E6" w:rsidRDefault="000139D1" w:rsidP="000139D1">
            <w:pPr>
              <w:pStyle w:val="TableText0"/>
              <w:rPr>
                <w:sz w:val="20"/>
                <w:szCs w:val="20"/>
              </w:rPr>
            </w:pPr>
            <w:r w:rsidRPr="001206E6">
              <w:rPr>
                <w:sz w:val="20"/>
                <w:szCs w:val="20"/>
              </w:rPr>
              <w:t>Contribute as required to ensure probity principles are achieved and provide appropriate probity report(s) at key milestones to the project control board that disclose any material probity issues that arose during the project even where the issues were managed to the satisfaction of the probity advisor and project governance group as necessary, along with an explanation as to how the advisor reached any conclusion expressed in the reports.</w:t>
            </w:r>
          </w:p>
        </w:tc>
        <w:tc>
          <w:tcPr>
            <w:tcW w:w="1276" w:type="dxa"/>
            <w:shd w:val="clear" w:color="auto" w:fill="D9D9D9" w:themeFill="background1" w:themeFillShade="D9"/>
          </w:tcPr>
          <w:p w14:paraId="02707018" w14:textId="4C41C4A1"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c>
          <w:tcPr>
            <w:tcW w:w="1094" w:type="dxa"/>
            <w:shd w:val="clear" w:color="auto" w:fill="D9D9D9" w:themeFill="background1" w:themeFillShade="D9"/>
          </w:tcPr>
          <w:p w14:paraId="2E88FFB8" w14:textId="6112E8F1"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No</w:t>
            </w:r>
          </w:p>
        </w:tc>
      </w:tr>
      <w:tr w:rsidR="000139D1" w:rsidRPr="001206E6" w14:paraId="7464107F" w14:textId="77777777" w:rsidTr="000139D1">
        <w:tc>
          <w:tcPr>
            <w:cnfStyle w:val="001000000000" w:firstRow="0" w:lastRow="0" w:firstColumn="1" w:lastColumn="0" w:oddVBand="0" w:evenVBand="0" w:oddHBand="0" w:evenHBand="0" w:firstRowFirstColumn="0" w:firstRowLastColumn="0" w:lastRowFirstColumn="0" w:lastRowLastColumn="0"/>
            <w:tcW w:w="7428" w:type="dxa"/>
            <w:shd w:val="clear" w:color="auto" w:fill="FFFFFF" w:themeFill="background1"/>
          </w:tcPr>
          <w:p w14:paraId="0951FEB4" w14:textId="77777777" w:rsidR="000139D1" w:rsidRPr="001206E6" w:rsidRDefault="000139D1" w:rsidP="000139D1">
            <w:pPr>
              <w:pStyle w:val="TableText0"/>
              <w:rPr>
                <w:sz w:val="20"/>
                <w:szCs w:val="20"/>
              </w:rPr>
            </w:pPr>
            <w:r w:rsidRPr="001206E6">
              <w:rPr>
                <w:sz w:val="20"/>
                <w:szCs w:val="20"/>
              </w:rPr>
              <w:t>Provide independent audit and appropriate sign-off at the conclusion of the sourcing stage of the procurement project to the project control board providing probity signoff reports that include disclosing any material probity issues that arose during the project even where the issues were managed to the satisfaction of the probity practitioner and project governance group as necessary, along with an explanation as to how the auditor reached any conclusion expressed in the reports.</w:t>
            </w:r>
          </w:p>
        </w:tc>
        <w:tc>
          <w:tcPr>
            <w:tcW w:w="1276" w:type="dxa"/>
            <w:shd w:val="clear" w:color="auto" w:fill="FFFFFF" w:themeFill="background1"/>
          </w:tcPr>
          <w:p w14:paraId="29A50527" w14:textId="206AE220"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c>
          <w:tcPr>
            <w:tcW w:w="1094" w:type="dxa"/>
            <w:shd w:val="clear" w:color="auto" w:fill="FFFFFF" w:themeFill="background1"/>
          </w:tcPr>
          <w:p w14:paraId="3AC360C4" w14:textId="07F0BF3F" w:rsidR="000139D1" w:rsidRPr="001206E6" w:rsidRDefault="000139D1" w:rsidP="000139D1">
            <w:pPr>
              <w:pStyle w:val="TableText0"/>
              <w:jc w:val="center"/>
              <w:cnfStyle w:val="000000000000" w:firstRow="0" w:lastRow="0" w:firstColumn="0" w:lastColumn="0" w:oddVBand="0" w:evenVBand="0" w:oddHBand="0" w:evenHBand="0" w:firstRowFirstColumn="0" w:firstRowLastColumn="0" w:lastRowFirstColumn="0" w:lastRowLastColumn="0"/>
              <w:rPr>
                <w:sz w:val="20"/>
                <w:szCs w:val="20"/>
              </w:rPr>
            </w:pPr>
            <w:r w:rsidRPr="001206E6">
              <w:rPr>
                <w:sz w:val="20"/>
                <w:szCs w:val="20"/>
              </w:rPr>
              <w:t>Yes</w:t>
            </w:r>
          </w:p>
        </w:tc>
      </w:tr>
    </w:tbl>
    <w:p w14:paraId="7BBCA3CF" w14:textId="0AE574FF" w:rsidR="00340F26" w:rsidRPr="00453BAE" w:rsidRDefault="00340F26" w:rsidP="00453BAE">
      <w:pPr>
        <w:pStyle w:val="Heading2"/>
        <w:keepNext w:val="0"/>
        <w:keepLines w:val="0"/>
        <w:spacing w:before="180" w:after="60" w:line="240" w:lineRule="auto"/>
        <w:rPr>
          <w:rFonts w:ascii="Calibri" w:eastAsia="Times New Roman" w:hAnsi="Calibri" w:cs="Calibri"/>
          <w:bCs w:val="0"/>
          <w:color w:val="7030A0"/>
          <w:spacing w:val="0"/>
          <w:szCs w:val="22"/>
          <w:lang w:eastAsia="en-US"/>
        </w:rPr>
      </w:pPr>
      <w:r w:rsidRPr="00453BAE">
        <w:rPr>
          <w:rFonts w:ascii="Calibri" w:eastAsia="Times New Roman" w:hAnsi="Calibri" w:cs="Calibri"/>
          <w:bCs w:val="0"/>
          <w:color w:val="7030A0"/>
          <w:spacing w:val="0"/>
          <w:szCs w:val="22"/>
          <w:lang w:eastAsia="en-US"/>
        </w:rPr>
        <w:t>When to engage a probity practitioner</w:t>
      </w:r>
    </w:p>
    <w:p w14:paraId="0B0EAFF6" w14:textId="4F5ACC80" w:rsidR="00340F26" w:rsidRPr="001206E6" w:rsidRDefault="00136D64" w:rsidP="001206E6">
      <w:pPr>
        <w:spacing w:before="100" w:line="260" w:lineRule="atLeast"/>
        <w:rPr>
          <w:rFonts w:ascii="Calibri" w:hAnsi="Calibri" w:cs="Calibri"/>
          <w:sz w:val="22"/>
          <w:szCs w:val="22"/>
        </w:rPr>
      </w:pPr>
      <w:r w:rsidRPr="001206E6">
        <w:rPr>
          <w:rFonts w:ascii="Calibri" w:hAnsi="Calibri" w:cs="Calibri"/>
          <w:sz w:val="22"/>
          <w:szCs w:val="22"/>
        </w:rPr>
        <w:t>T</w:t>
      </w:r>
      <w:r w:rsidR="00B301B1" w:rsidRPr="001206E6">
        <w:rPr>
          <w:rFonts w:ascii="Calibri" w:hAnsi="Calibri" w:cs="Calibri"/>
          <w:sz w:val="22"/>
          <w:szCs w:val="22"/>
        </w:rPr>
        <w:t>h</w:t>
      </w:r>
      <w:r w:rsidR="00656E94" w:rsidRPr="001206E6">
        <w:rPr>
          <w:rFonts w:ascii="Calibri" w:hAnsi="Calibri" w:cs="Calibri"/>
          <w:sz w:val="22"/>
          <w:szCs w:val="22"/>
        </w:rPr>
        <w:t xml:space="preserve">e decision to engage </w:t>
      </w:r>
      <w:r w:rsidR="00B301B1" w:rsidRPr="001206E6">
        <w:rPr>
          <w:rFonts w:ascii="Calibri" w:hAnsi="Calibri" w:cs="Calibri"/>
          <w:sz w:val="22"/>
          <w:szCs w:val="22"/>
        </w:rPr>
        <w:t xml:space="preserve">a probity practitioner is based on the complexity of the procurement activity as shown in </w:t>
      </w:r>
      <w:r w:rsidR="00D56534" w:rsidRPr="001206E6">
        <w:rPr>
          <w:rFonts w:ascii="Calibri" w:hAnsi="Calibri" w:cs="Calibri"/>
          <w:sz w:val="22"/>
          <w:szCs w:val="22"/>
        </w:rPr>
        <w:t>the table below</w:t>
      </w:r>
      <w:r w:rsidR="00406494" w:rsidRPr="001206E6">
        <w:rPr>
          <w:rFonts w:ascii="Calibri" w:hAnsi="Calibri" w:cs="Calibri"/>
          <w:b/>
          <w:sz w:val="22"/>
          <w:szCs w:val="22"/>
        </w:rPr>
        <w:t xml:space="preserve">, </w:t>
      </w:r>
      <w:r w:rsidR="00406494" w:rsidRPr="001206E6">
        <w:rPr>
          <w:rFonts w:ascii="Calibri" w:hAnsi="Calibri" w:cs="Calibri"/>
          <w:sz w:val="22"/>
          <w:szCs w:val="22"/>
        </w:rPr>
        <w:t xml:space="preserve">however other </w:t>
      </w:r>
      <w:r w:rsidR="00DF1A29" w:rsidRPr="001206E6">
        <w:rPr>
          <w:rFonts w:ascii="Calibri" w:hAnsi="Calibri" w:cs="Calibri"/>
          <w:sz w:val="22"/>
          <w:szCs w:val="22"/>
        </w:rPr>
        <w:t xml:space="preserve">important considerations in determining whether to engage a probity practitioner can </w:t>
      </w:r>
      <w:r w:rsidR="00340F26" w:rsidRPr="001206E6">
        <w:rPr>
          <w:rFonts w:ascii="Calibri" w:hAnsi="Calibri" w:cs="Calibri"/>
          <w:sz w:val="22"/>
          <w:szCs w:val="22"/>
        </w:rPr>
        <w:t>include:</w:t>
      </w:r>
    </w:p>
    <w:p w14:paraId="4D8114C8" w14:textId="02BEAE68" w:rsidR="00340F26" w:rsidRPr="001206E6" w:rsidRDefault="00340F26" w:rsidP="001206E6">
      <w:pPr>
        <w:pStyle w:val="ListParagraph"/>
        <w:numPr>
          <w:ilvl w:val="0"/>
          <w:numId w:val="12"/>
        </w:numPr>
        <w:spacing w:before="100" w:line="260" w:lineRule="atLeast"/>
        <w:rPr>
          <w:rFonts w:ascii="Calibri" w:hAnsi="Calibri" w:cs="Calibri"/>
          <w:sz w:val="22"/>
          <w:szCs w:val="22"/>
        </w:rPr>
      </w:pPr>
      <w:r w:rsidRPr="001206E6">
        <w:rPr>
          <w:rFonts w:ascii="Calibri" w:hAnsi="Calibri" w:cs="Calibri"/>
          <w:sz w:val="22"/>
          <w:szCs w:val="22"/>
        </w:rPr>
        <w:t>complexity, risk or value (</w:t>
      </w:r>
      <w:r w:rsidR="008B25F6" w:rsidRPr="001206E6">
        <w:rPr>
          <w:rFonts w:ascii="Calibri" w:hAnsi="Calibri" w:cs="Calibri"/>
          <w:sz w:val="22"/>
          <w:szCs w:val="22"/>
        </w:rPr>
        <w:t>see table below</w:t>
      </w:r>
      <w:r w:rsidRPr="001206E6">
        <w:rPr>
          <w:rFonts w:ascii="Calibri" w:hAnsi="Calibri" w:cs="Calibri"/>
          <w:sz w:val="22"/>
          <w:szCs w:val="22"/>
        </w:rPr>
        <w:t>)</w:t>
      </w:r>
      <w:r w:rsidR="00573710" w:rsidRPr="001206E6">
        <w:rPr>
          <w:rFonts w:ascii="Calibri" w:hAnsi="Calibri" w:cs="Calibri"/>
          <w:sz w:val="22"/>
          <w:szCs w:val="22"/>
        </w:rPr>
        <w:t xml:space="preserve"> effort/costs required to submit a </w:t>
      </w:r>
      <w:proofErr w:type="gramStart"/>
      <w:r w:rsidR="00573710" w:rsidRPr="001206E6">
        <w:rPr>
          <w:rFonts w:ascii="Calibri" w:hAnsi="Calibri" w:cs="Calibri"/>
          <w:sz w:val="22"/>
          <w:szCs w:val="22"/>
        </w:rPr>
        <w:t>tender</w:t>
      </w:r>
      <w:r w:rsidRPr="001206E6">
        <w:rPr>
          <w:rFonts w:ascii="Calibri" w:hAnsi="Calibri" w:cs="Calibri"/>
          <w:sz w:val="22"/>
          <w:szCs w:val="22"/>
        </w:rPr>
        <w:t>;</w:t>
      </w:r>
      <w:proofErr w:type="gramEnd"/>
    </w:p>
    <w:p w14:paraId="6C072122" w14:textId="24F9159B" w:rsidR="00340F26" w:rsidRPr="001206E6" w:rsidRDefault="00340F26" w:rsidP="001206E6">
      <w:pPr>
        <w:pStyle w:val="ListParagraph"/>
        <w:numPr>
          <w:ilvl w:val="0"/>
          <w:numId w:val="12"/>
        </w:numPr>
        <w:spacing w:before="100" w:line="260" w:lineRule="atLeast"/>
        <w:rPr>
          <w:rFonts w:ascii="Calibri" w:hAnsi="Calibri" w:cs="Calibri"/>
          <w:sz w:val="22"/>
          <w:szCs w:val="22"/>
        </w:rPr>
      </w:pPr>
      <w:r w:rsidRPr="001206E6">
        <w:rPr>
          <w:rFonts w:ascii="Calibri" w:hAnsi="Calibri" w:cs="Calibri"/>
          <w:sz w:val="22"/>
          <w:szCs w:val="22"/>
        </w:rPr>
        <w:t xml:space="preserve">nature of the industry or market i.e. to avoid perception of </w:t>
      </w:r>
      <w:proofErr w:type="gramStart"/>
      <w:r w:rsidR="000B7760" w:rsidRPr="001206E6">
        <w:rPr>
          <w:rFonts w:ascii="Calibri" w:hAnsi="Calibri" w:cs="Calibri"/>
          <w:sz w:val="22"/>
          <w:szCs w:val="22"/>
        </w:rPr>
        <w:t>bias;</w:t>
      </w:r>
      <w:proofErr w:type="gramEnd"/>
    </w:p>
    <w:p w14:paraId="688F0571" w14:textId="1E0E4851" w:rsidR="00340F26" w:rsidRPr="001206E6" w:rsidRDefault="00340F26" w:rsidP="001206E6">
      <w:pPr>
        <w:pStyle w:val="ListParagraph"/>
        <w:numPr>
          <w:ilvl w:val="0"/>
          <w:numId w:val="12"/>
        </w:numPr>
        <w:spacing w:before="100" w:line="260" w:lineRule="atLeast"/>
        <w:rPr>
          <w:rFonts w:ascii="Calibri" w:hAnsi="Calibri" w:cs="Calibri"/>
          <w:sz w:val="22"/>
          <w:szCs w:val="22"/>
        </w:rPr>
      </w:pPr>
      <w:r w:rsidRPr="001206E6">
        <w:rPr>
          <w:rFonts w:ascii="Calibri" w:hAnsi="Calibri" w:cs="Calibri"/>
          <w:sz w:val="22"/>
          <w:szCs w:val="22"/>
        </w:rPr>
        <w:t>political sensitivity or potential for controversy</w:t>
      </w:r>
      <w:r w:rsidR="00DF1A29" w:rsidRPr="001206E6">
        <w:rPr>
          <w:rFonts w:ascii="Calibri" w:hAnsi="Calibri" w:cs="Calibri"/>
          <w:sz w:val="22"/>
          <w:szCs w:val="22"/>
        </w:rPr>
        <w:t xml:space="preserve"> in</w:t>
      </w:r>
      <w:r w:rsidR="00573710" w:rsidRPr="001206E6">
        <w:rPr>
          <w:rFonts w:ascii="Calibri" w:hAnsi="Calibri" w:cs="Calibri"/>
          <w:sz w:val="22"/>
          <w:szCs w:val="22"/>
        </w:rPr>
        <w:t>volving the procurement,</w:t>
      </w:r>
      <w:r w:rsidR="00DF1A29" w:rsidRPr="001206E6">
        <w:rPr>
          <w:rFonts w:ascii="Calibri" w:hAnsi="Calibri" w:cs="Calibri"/>
          <w:sz w:val="22"/>
          <w:szCs w:val="22"/>
        </w:rPr>
        <w:t xml:space="preserve"> selecting the successful </w:t>
      </w:r>
      <w:proofErr w:type="gramStart"/>
      <w:r w:rsidR="00DF1A29" w:rsidRPr="001206E6">
        <w:rPr>
          <w:rFonts w:ascii="Calibri" w:hAnsi="Calibri" w:cs="Calibri"/>
          <w:sz w:val="22"/>
          <w:szCs w:val="22"/>
        </w:rPr>
        <w:t>supplier</w:t>
      </w:r>
      <w:proofErr w:type="gramEnd"/>
      <w:r w:rsidR="00DF1A29" w:rsidRPr="001206E6">
        <w:rPr>
          <w:rFonts w:ascii="Calibri" w:hAnsi="Calibri" w:cs="Calibri"/>
          <w:sz w:val="22"/>
          <w:szCs w:val="22"/>
        </w:rPr>
        <w:t xml:space="preserve"> and awarding the contract.</w:t>
      </w:r>
    </w:p>
    <w:p w14:paraId="01D00994" w14:textId="4C4901C6" w:rsidR="00904B5E" w:rsidRPr="001206E6" w:rsidRDefault="00904B5E" w:rsidP="001206E6">
      <w:pPr>
        <w:spacing w:before="100" w:line="260" w:lineRule="atLeast"/>
        <w:rPr>
          <w:rFonts w:ascii="Calibri" w:hAnsi="Calibri" w:cs="Calibri"/>
          <w:sz w:val="22"/>
          <w:szCs w:val="22"/>
        </w:rPr>
      </w:pPr>
      <w:r w:rsidRPr="001206E6">
        <w:rPr>
          <w:rFonts w:ascii="Calibri" w:hAnsi="Calibri" w:cs="Calibri"/>
          <w:sz w:val="22"/>
          <w:szCs w:val="22"/>
        </w:rPr>
        <w:t xml:space="preserve">When deciding </w:t>
      </w:r>
      <w:r w:rsidR="008204DA" w:rsidRPr="001206E6">
        <w:rPr>
          <w:rFonts w:ascii="Calibri" w:hAnsi="Calibri" w:cs="Calibri"/>
          <w:sz w:val="22"/>
          <w:szCs w:val="22"/>
        </w:rPr>
        <w:t xml:space="preserve">to engage a probity </w:t>
      </w:r>
      <w:r w:rsidRPr="001206E6">
        <w:rPr>
          <w:rFonts w:ascii="Calibri" w:hAnsi="Calibri" w:cs="Calibri"/>
          <w:sz w:val="22"/>
          <w:szCs w:val="22"/>
        </w:rPr>
        <w:t>practitioner, a government buyer should consider whether the project may be publicly scrutinised, whether there’s been a history of controversary or litigation</w:t>
      </w:r>
      <w:r w:rsidR="00573710" w:rsidRPr="001206E6">
        <w:rPr>
          <w:rFonts w:ascii="Calibri" w:hAnsi="Calibri" w:cs="Calibri"/>
          <w:sz w:val="22"/>
          <w:szCs w:val="22"/>
        </w:rPr>
        <w:t xml:space="preserve"> or where there are</w:t>
      </w:r>
      <w:r w:rsidRPr="001206E6">
        <w:rPr>
          <w:rFonts w:ascii="Calibri" w:hAnsi="Calibri" w:cs="Calibri"/>
          <w:sz w:val="22"/>
          <w:szCs w:val="22"/>
        </w:rPr>
        <w:t xml:space="preserve"> high stakes for bidders</w:t>
      </w:r>
      <w:r w:rsidR="00936640" w:rsidRPr="001206E6">
        <w:rPr>
          <w:rFonts w:ascii="Calibri" w:hAnsi="Calibri" w:cs="Calibri"/>
          <w:sz w:val="22"/>
          <w:szCs w:val="22"/>
        </w:rPr>
        <w:t>, i</w:t>
      </w:r>
      <w:r w:rsidRPr="001206E6">
        <w:rPr>
          <w:rFonts w:ascii="Calibri" w:hAnsi="Calibri" w:cs="Calibri"/>
          <w:sz w:val="22"/>
          <w:szCs w:val="22"/>
        </w:rPr>
        <w:t>f it’s an innovative project where bidders are likely to be concerned about the</w:t>
      </w:r>
      <w:r w:rsidR="00573710" w:rsidRPr="001206E6">
        <w:rPr>
          <w:rFonts w:ascii="Calibri" w:hAnsi="Calibri" w:cs="Calibri"/>
          <w:sz w:val="22"/>
          <w:szCs w:val="22"/>
        </w:rPr>
        <w:t xml:space="preserve"> security of their</w:t>
      </w:r>
      <w:r w:rsidRPr="001206E6">
        <w:rPr>
          <w:rFonts w:ascii="Calibri" w:hAnsi="Calibri" w:cs="Calibri"/>
          <w:sz w:val="22"/>
          <w:szCs w:val="22"/>
        </w:rPr>
        <w:t xml:space="preserve"> ideas and intellectual property, </w:t>
      </w:r>
      <w:r w:rsidR="006D6510" w:rsidRPr="001206E6">
        <w:rPr>
          <w:rFonts w:ascii="Calibri" w:hAnsi="Calibri" w:cs="Calibri"/>
          <w:sz w:val="22"/>
          <w:szCs w:val="22"/>
        </w:rPr>
        <w:t xml:space="preserve">or the process or project is </w:t>
      </w:r>
      <w:r w:rsidR="00FC442E" w:rsidRPr="001206E6">
        <w:rPr>
          <w:rFonts w:ascii="Calibri" w:hAnsi="Calibri" w:cs="Calibri"/>
          <w:sz w:val="22"/>
          <w:szCs w:val="22"/>
        </w:rPr>
        <w:t>unique.</w:t>
      </w:r>
    </w:p>
    <w:p w14:paraId="5EFAE22B" w14:textId="27D5D821" w:rsidR="00C0497F" w:rsidRPr="001206E6" w:rsidRDefault="000B7760" w:rsidP="001206E6">
      <w:pPr>
        <w:spacing w:before="100" w:line="260" w:lineRule="atLeast"/>
        <w:rPr>
          <w:rFonts w:ascii="Calibri" w:hAnsi="Calibri" w:cs="Calibri"/>
          <w:sz w:val="22"/>
          <w:szCs w:val="22"/>
        </w:rPr>
      </w:pPr>
      <w:r w:rsidRPr="001206E6">
        <w:rPr>
          <w:rFonts w:ascii="Calibri" w:hAnsi="Calibri" w:cs="Calibri"/>
          <w:sz w:val="22"/>
          <w:szCs w:val="22"/>
        </w:rPr>
        <w:t>If</w:t>
      </w:r>
      <w:r w:rsidR="00C0497F" w:rsidRPr="001206E6">
        <w:rPr>
          <w:rFonts w:ascii="Calibri" w:hAnsi="Calibri" w:cs="Calibri"/>
          <w:sz w:val="22"/>
          <w:szCs w:val="22"/>
        </w:rPr>
        <w:t xml:space="preserve"> both a probity adviser and a probity auditor </w:t>
      </w:r>
      <w:r w:rsidR="005B3F63" w:rsidRPr="001206E6">
        <w:rPr>
          <w:rFonts w:ascii="Calibri" w:hAnsi="Calibri" w:cs="Calibri"/>
          <w:sz w:val="22"/>
          <w:szCs w:val="22"/>
        </w:rPr>
        <w:t xml:space="preserve">are </w:t>
      </w:r>
      <w:r w:rsidR="00C0497F" w:rsidRPr="001206E6">
        <w:rPr>
          <w:rFonts w:ascii="Calibri" w:hAnsi="Calibri" w:cs="Calibri"/>
          <w:sz w:val="22"/>
          <w:szCs w:val="22"/>
        </w:rPr>
        <w:t xml:space="preserve">engaged on a project or process, it is advisable for the </w:t>
      </w:r>
      <w:r w:rsidR="00573710" w:rsidRPr="001206E6">
        <w:rPr>
          <w:rFonts w:ascii="Calibri" w:hAnsi="Calibri" w:cs="Calibri"/>
          <w:sz w:val="22"/>
          <w:szCs w:val="22"/>
        </w:rPr>
        <w:t>project manager</w:t>
      </w:r>
      <w:r w:rsidR="00C0497F" w:rsidRPr="001206E6">
        <w:rPr>
          <w:rFonts w:ascii="Calibri" w:hAnsi="Calibri" w:cs="Calibri"/>
          <w:sz w:val="22"/>
          <w:szCs w:val="22"/>
        </w:rPr>
        <w:t xml:space="preserve"> to convene a meeting early in the process with both </w:t>
      </w:r>
      <w:r w:rsidR="00573710" w:rsidRPr="001206E6">
        <w:rPr>
          <w:rFonts w:ascii="Calibri" w:hAnsi="Calibri" w:cs="Calibri"/>
          <w:sz w:val="22"/>
          <w:szCs w:val="22"/>
        </w:rPr>
        <w:t xml:space="preserve">probity </w:t>
      </w:r>
      <w:r w:rsidR="00C0497F" w:rsidRPr="001206E6">
        <w:rPr>
          <w:rFonts w:ascii="Calibri" w:hAnsi="Calibri" w:cs="Calibri"/>
          <w:sz w:val="22"/>
          <w:szCs w:val="22"/>
        </w:rPr>
        <w:t>practitioners to ensure that there is clarity between all parties of the respective terms of engagement, with no gaps or unnecessary duplication of probity tasks.  This is to ensure that the project receives appropriate value and assistance from the engagement of each practitioner.</w:t>
      </w:r>
    </w:p>
    <w:p w14:paraId="02A7504F" w14:textId="69642D68" w:rsidR="00022630" w:rsidRPr="001206E6" w:rsidRDefault="00177DF6" w:rsidP="001206E6">
      <w:pPr>
        <w:spacing w:before="100" w:line="260" w:lineRule="atLeast"/>
        <w:rPr>
          <w:rFonts w:ascii="Calibri" w:hAnsi="Calibri" w:cs="Calibri"/>
          <w:sz w:val="22"/>
          <w:szCs w:val="22"/>
        </w:rPr>
      </w:pPr>
      <w:r w:rsidRPr="001206E6">
        <w:rPr>
          <w:rFonts w:ascii="Calibri" w:hAnsi="Calibri" w:cs="Calibri"/>
          <w:sz w:val="22"/>
          <w:szCs w:val="22"/>
        </w:rPr>
        <w:t xml:space="preserve">The decision to engage </w:t>
      </w:r>
      <w:r w:rsidR="00406494" w:rsidRPr="001206E6">
        <w:rPr>
          <w:rFonts w:ascii="Calibri" w:hAnsi="Calibri" w:cs="Calibri"/>
          <w:sz w:val="22"/>
          <w:szCs w:val="22"/>
        </w:rPr>
        <w:t>a probity practitioner</w:t>
      </w:r>
      <w:r w:rsidRPr="001206E6">
        <w:rPr>
          <w:rFonts w:ascii="Calibri" w:hAnsi="Calibri" w:cs="Calibri"/>
          <w:sz w:val="22"/>
          <w:szCs w:val="22"/>
        </w:rPr>
        <w:t>(s)</w:t>
      </w:r>
      <w:r w:rsidR="00406494" w:rsidRPr="001206E6">
        <w:rPr>
          <w:rFonts w:ascii="Calibri" w:hAnsi="Calibri" w:cs="Calibri"/>
          <w:sz w:val="22"/>
          <w:szCs w:val="22"/>
        </w:rPr>
        <w:t xml:space="preserve"> should not be used to avoid sound processes or business decisions.</w:t>
      </w:r>
    </w:p>
    <w:p w14:paraId="64F86A39" w14:textId="343FB0DB" w:rsidR="00022630" w:rsidRPr="001206E6" w:rsidRDefault="00340F26" w:rsidP="001206E6">
      <w:pPr>
        <w:spacing w:before="100" w:line="260" w:lineRule="atLeast"/>
        <w:rPr>
          <w:rFonts w:ascii="Calibri" w:hAnsi="Calibri" w:cs="Calibri"/>
          <w:sz w:val="22"/>
          <w:szCs w:val="22"/>
        </w:rPr>
      </w:pPr>
      <w:r w:rsidRPr="001206E6">
        <w:rPr>
          <w:rFonts w:ascii="Calibri" w:hAnsi="Calibri" w:cs="Calibri"/>
          <w:sz w:val="22"/>
          <w:szCs w:val="22"/>
        </w:rPr>
        <w:lastRenderedPageBreak/>
        <w:t>Engaging a probity practitioner</w:t>
      </w:r>
      <w:r w:rsidR="00327C67" w:rsidRPr="001206E6">
        <w:rPr>
          <w:rFonts w:ascii="Calibri" w:hAnsi="Calibri" w:cs="Calibri"/>
          <w:sz w:val="22"/>
          <w:szCs w:val="22"/>
        </w:rPr>
        <w:t xml:space="preserve"> based on complexity quadrants</w:t>
      </w:r>
      <w:r w:rsidR="008B25F6" w:rsidRPr="001206E6">
        <w:rPr>
          <w:rFonts w:ascii="Calibri" w:hAnsi="Calibri" w:cs="Calibri"/>
          <w:sz w:val="22"/>
          <w:szCs w:val="22"/>
        </w:rPr>
        <w:t>:</w:t>
      </w:r>
    </w:p>
    <w:tbl>
      <w:tblPr>
        <w:tblStyle w:val="TableGrid"/>
        <w:tblW w:w="0" w:type="auto"/>
        <w:tblLook w:val="04A0" w:firstRow="1" w:lastRow="0" w:firstColumn="1" w:lastColumn="0" w:noHBand="0" w:noVBand="1"/>
      </w:tblPr>
      <w:tblGrid>
        <w:gridCol w:w="3046"/>
        <w:gridCol w:w="3047"/>
        <w:gridCol w:w="3047"/>
      </w:tblGrid>
      <w:tr w:rsidR="00505917" w:rsidRPr="001206E6" w14:paraId="47C062E3" w14:textId="77777777" w:rsidTr="00327C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6" w:type="dxa"/>
            <w:tcBorders>
              <w:top w:val="single" w:sz="8" w:space="0" w:color="7030A0"/>
              <w:left w:val="single" w:sz="8" w:space="0" w:color="7030A0"/>
              <w:bottom w:val="single" w:sz="8" w:space="0" w:color="7030A0"/>
              <w:right w:val="single" w:sz="8" w:space="0" w:color="7030A0"/>
            </w:tcBorders>
            <w:shd w:val="clear" w:color="auto" w:fill="auto"/>
          </w:tcPr>
          <w:p w14:paraId="6D26838C" w14:textId="77777777" w:rsidR="00505917" w:rsidRPr="001206E6" w:rsidRDefault="00505917">
            <w:pPr>
              <w:spacing w:before="0" w:after="200"/>
              <w:rPr>
                <w:rFonts w:ascii="Calibri" w:hAnsi="Calibri" w:cs="Calibri"/>
                <w:color w:val="auto"/>
                <w:sz w:val="20"/>
                <w:szCs w:val="20"/>
              </w:rPr>
            </w:pPr>
          </w:p>
        </w:tc>
        <w:tc>
          <w:tcPr>
            <w:tcW w:w="3047" w:type="dxa"/>
            <w:tcBorders>
              <w:top w:val="single" w:sz="8" w:space="0" w:color="7030A0"/>
              <w:left w:val="single" w:sz="8" w:space="0" w:color="7030A0"/>
              <w:bottom w:val="single" w:sz="8" w:space="0" w:color="7030A0"/>
              <w:right w:val="single" w:sz="8" w:space="0" w:color="7030A0"/>
            </w:tcBorders>
            <w:shd w:val="clear" w:color="auto" w:fill="auto"/>
          </w:tcPr>
          <w:p w14:paraId="799172F7" w14:textId="678771D1" w:rsidR="00505917" w:rsidRPr="001206E6" w:rsidRDefault="00505917" w:rsidP="00327C67">
            <w:pPr>
              <w:spacing w:before="0" w:after="20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1206E6">
              <w:rPr>
                <w:rFonts w:ascii="Calibri" w:hAnsi="Calibri" w:cs="Calibri"/>
                <w:color w:val="auto"/>
                <w:sz w:val="20"/>
                <w:szCs w:val="20"/>
              </w:rPr>
              <w:t>Standardised goods and services market</w:t>
            </w:r>
          </w:p>
        </w:tc>
        <w:tc>
          <w:tcPr>
            <w:tcW w:w="3047" w:type="dxa"/>
            <w:tcBorders>
              <w:top w:val="single" w:sz="8" w:space="0" w:color="7030A0"/>
              <w:left w:val="single" w:sz="8" w:space="0" w:color="7030A0"/>
              <w:bottom w:val="single" w:sz="8" w:space="0" w:color="7030A0"/>
              <w:right w:val="single" w:sz="8" w:space="0" w:color="7030A0"/>
            </w:tcBorders>
            <w:shd w:val="clear" w:color="auto" w:fill="auto"/>
          </w:tcPr>
          <w:p w14:paraId="5BF45727" w14:textId="649C45BE" w:rsidR="00505917" w:rsidRPr="001206E6" w:rsidRDefault="00505917" w:rsidP="00327C67">
            <w:pPr>
              <w:spacing w:before="0" w:after="20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1206E6">
              <w:rPr>
                <w:rFonts w:ascii="Calibri" w:hAnsi="Calibri" w:cs="Calibri"/>
                <w:color w:val="auto"/>
                <w:sz w:val="20"/>
                <w:szCs w:val="20"/>
              </w:rPr>
              <w:t>Specialised goods and services market</w:t>
            </w:r>
          </w:p>
        </w:tc>
      </w:tr>
      <w:tr w:rsidR="00505917" w:rsidRPr="001206E6" w14:paraId="7404A313" w14:textId="77777777" w:rsidTr="00327C67">
        <w:tc>
          <w:tcPr>
            <w:cnfStyle w:val="001000000000" w:firstRow="0" w:lastRow="0" w:firstColumn="1" w:lastColumn="0" w:oddVBand="0" w:evenVBand="0" w:oddHBand="0" w:evenHBand="0" w:firstRowFirstColumn="0" w:firstRowLastColumn="0" w:lastRowFirstColumn="0" w:lastRowLastColumn="0"/>
            <w:tcW w:w="3046" w:type="dxa"/>
            <w:tcBorders>
              <w:top w:val="single" w:sz="8" w:space="0" w:color="7030A0"/>
              <w:left w:val="single" w:sz="8" w:space="0" w:color="7030A0"/>
              <w:bottom w:val="single" w:sz="8" w:space="0" w:color="7030A0"/>
              <w:right w:val="single" w:sz="8" w:space="0" w:color="7030A0"/>
            </w:tcBorders>
          </w:tcPr>
          <w:p w14:paraId="3A9E71A3" w14:textId="1D8D9207" w:rsidR="00505917" w:rsidRPr="001206E6" w:rsidRDefault="00327C67">
            <w:pPr>
              <w:spacing w:before="0" w:after="200"/>
              <w:rPr>
                <w:rFonts w:ascii="Calibri" w:hAnsi="Calibri" w:cs="Calibri"/>
                <w:sz w:val="20"/>
                <w:szCs w:val="20"/>
              </w:rPr>
            </w:pPr>
            <w:r w:rsidRPr="001206E6">
              <w:rPr>
                <w:rFonts w:ascii="Calibri" w:hAnsi="Calibri" w:cs="Calibri"/>
                <w:sz w:val="20"/>
                <w:szCs w:val="20"/>
              </w:rPr>
              <w:t>High</w:t>
            </w:r>
            <w:r w:rsidR="00505917" w:rsidRPr="001206E6">
              <w:rPr>
                <w:rFonts w:ascii="Calibri" w:hAnsi="Calibri" w:cs="Calibri"/>
                <w:sz w:val="20"/>
                <w:szCs w:val="20"/>
              </w:rPr>
              <w:t xml:space="preserve"> value generated through procurement</w:t>
            </w:r>
          </w:p>
        </w:tc>
        <w:tc>
          <w:tcPr>
            <w:tcW w:w="3047" w:type="dxa"/>
            <w:tcBorders>
              <w:top w:val="single" w:sz="8" w:space="0" w:color="7030A0"/>
              <w:left w:val="single" w:sz="8" w:space="0" w:color="7030A0"/>
              <w:bottom w:val="single" w:sz="8" w:space="0" w:color="7030A0"/>
              <w:right w:val="single" w:sz="8" w:space="0" w:color="7030A0"/>
            </w:tcBorders>
          </w:tcPr>
          <w:p w14:paraId="6B7A4584" w14:textId="25467C66" w:rsidR="00505917" w:rsidRPr="001206E6" w:rsidRDefault="00505917" w:rsidP="00327C67">
            <w:pPr>
              <w:spacing w:before="0" w:after="20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206E6">
              <w:rPr>
                <w:rFonts w:ascii="Calibri" w:hAnsi="Calibri" w:cs="Calibri"/>
                <w:b/>
                <w:sz w:val="20"/>
                <w:szCs w:val="20"/>
              </w:rPr>
              <w:t>Leveraged</w:t>
            </w:r>
            <w:r w:rsidR="00327C67" w:rsidRPr="001206E6">
              <w:rPr>
                <w:rFonts w:ascii="Calibri" w:hAnsi="Calibri" w:cs="Calibri"/>
                <w:sz w:val="20"/>
                <w:szCs w:val="20"/>
              </w:rPr>
              <w:br/>
            </w:r>
            <w:r w:rsidRPr="001206E6">
              <w:rPr>
                <w:rFonts w:ascii="Calibri" w:hAnsi="Calibri" w:cs="Calibri"/>
                <w:sz w:val="20"/>
                <w:szCs w:val="20"/>
              </w:rPr>
              <w:t>Auditor and advisor role applicable in some instances</w:t>
            </w:r>
          </w:p>
        </w:tc>
        <w:tc>
          <w:tcPr>
            <w:tcW w:w="3047" w:type="dxa"/>
            <w:tcBorders>
              <w:top w:val="single" w:sz="8" w:space="0" w:color="7030A0"/>
              <w:left w:val="single" w:sz="8" w:space="0" w:color="7030A0"/>
              <w:bottom w:val="single" w:sz="8" w:space="0" w:color="7030A0"/>
              <w:right w:val="single" w:sz="8" w:space="0" w:color="7030A0"/>
            </w:tcBorders>
          </w:tcPr>
          <w:p w14:paraId="4CC9C7D9" w14:textId="081EFDDB" w:rsidR="00505917" w:rsidRPr="001206E6" w:rsidRDefault="00505917" w:rsidP="00327C67">
            <w:pPr>
              <w:spacing w:before="0" w:after="20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206E6">
              <w:rPr>
                <w:rFonts w:ascii="Calibri" w:hAnsi="Calibri" w:cs="Calibri"/>
                <w:b/>
                <w:sz w:val="20"/>
                <w:szCs w:val="20"/>
              </w:rPr>
              <w:t>Strategic</w:t>
            </w:r>
            <w:r w:rsidR="00327C67" w:rsidRPr="001206E6">
              <w:rPr>
                <w:rFonts w:ascii="Calibri" w:hAnsi="Calibri" w:cs="Calibri"/>
                <w:sz w:val="20"/>
                <w:szCs w:val="20"/>
              </w:rPr>
              <w:br/>
            </w:r>
            <w:r w:rsidRPr="001206E6">
              <w:rPr>
                <w:rFonts w:ascii="Calibri" w:hAnsi="Calibri" w:cs="Calibri"/>
                <w:sz w:val="20"/>
                <w:szCs w:val="20"/>
              </w:rPr>
              <w:t>Separate auditor and advisor role recommended</w:t>
            </w:r>
          </w:p>
        </w:tc>
      </w:tr>
      <w:tr w:rsidR="00505917" w:rsidRPr="001206E6" w14:paraId="792CB34C" w14:textId="77777777" w:rsidTr="00327C67">
        <w:tc>
          <w:tcPr>
            <w:cnfStyle w:val="001000000000" w:firstRow="0" w:lastRow="0" w:firstColumn="1" w:lastColumn="0" w:oddVBand="0" w:evenVBand="0" w:oddHBand="0" w:evenHBand="0" w:firstRowFirstColumn="0" w:firstRowLastColumn="0" w:lastRowFirstColumn="0" w:lastRowLastColumn="0"/>
            <w:tcW w:w="3046" w:type="dxa"/>
            <w:tcBorders>
              <w:top w:val="single" w:sz="8" w:space="0" w:color="7030A0"/>
              <w:left w:val="single" w:sz="8" w:space="0" w:color="7030A0"/>
              <w:bottom w:val="single" w:sz="8" w:space="0" w:color="7030A0"/>
              <w:right w:val="single" w:sz="8" w:space="0" w:color="7030A0"/>
            </w:tcBorders>
          </w:tcPr>
          <w:p w14:paraId="70F10889" w14:textId="2E81E860" w:rsidR="00505917" w:rsidRPr="001206E6" w:rsidRDefault="00505917">
            <w:pPr>
              <w:spacing w:before="0" w:after="200"/>
              <w:rPr>
                <w:rFonts w:ascii="Calibri" w:hAnsi="Calibri" w:cs="Calibri"/>
                <w:sz w:val="20"/>
                <w:szCs w:val="20"/>
              </w:rPr>
            </w:pPr>
            <w:r w:rsidRPr="001206E6">
              <w:rPr>
                <w:rFonts w:ascii="Calibri" w:hAnsi="Calibri" w:cs="Calibri"/>
                <w:sz w:val="20"/>
                <w:szCs w:val="20"/>
              </w:rPr>
              <w:t>Low value generated through procurement</w:t>
            </w:r>
          </w:p>
        </w:tc>
        <w:tc>
          <w:tcPr>
            <w:tcW w:w="3047" w:type="dxa"/>
            <w:tcBorders>
              <w:top w:val="single" w:sz="8" w:space="0" w:color="7030A0"/>
              <w:left w:val="single" w:sz="8" w:space="0" w:color="7030A0"/>
              <w:bottom w:val="single" w:sz="8" w:space="0" w:color="7030A0"/>
              <w:right w:val="single" w:sz="8" w:space="0" w:color="7030A0"/>
            </w:tcBorders>
          </w:tcPr>
          <w:p w14:paraId="69E15AB1" w14:textId="6EE48C13" w:rsidR="00505917" w:rsidRPr="001206E6" w:rsidRDefault="00505917" w:rsidP="00327C67">
            <w:pPr>
              <w:spacing w:before="0" w:after="20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206E6">
              <w:rPr>
                <w:rFonts w:ascii="Calibri" w:hAnsi="Calibri" w:cs="Calibri"/>
                <w:b/>
                <w:sz w:val="20"/>
                <w:szCs w:val="20"/>
              </w:rPr>
              <w:t>Transactional</w:t>
            </w:r>
            <w:r w:rsidR="00327C67" w:rsidRPr="001206E6">
              <w:rPr>
                <w:rFonts w:ascii="Calibri" w:hAnsi="Calibri" w:cs="Calibri"/>
                <w:sz w:val="20"/>
                <w:szCs w:val="20"/>
              </w:rPr>
              <w:br/>
            </w:r>
            <w:r w:rsidRPr="001206E6">
              <w:rPr>
                <w:rFonts w:ascii="Calibri" w:hAnsi="Calibri" w:cs="Calibri"/>
                <w:sz w:val="20"/>
                <w:szCs w:val="20"/>
              </w:rPr>
              <w:t>Auditor and advisor role may be required in limited cases</w:t>
            </w:r>
          </w:p>
        </w:tc>
        <w:tc>
          <w:tcPr>
            <w:tcW w:w="3047" w:type="dxa"/>
            <w:tcBorders>
              <w:top w:val="single" w:sz="8" w:space="0" w:color="7030A0"/>
              <w:left w:val="single" w:sz="8" w:space="0" w:color="7030A0"/>
              <w:bottom w:val="single" w:sz="8" w:space="0" w:color="7030A0"/>
              <w:right w:val="single" w:sz="8" w:space="0" w:color="7030A0"/>
            </w:tcBorders>
          </w:tcPr>
          <w:p w14:paraId="056119F0" w14:textId="416775F3" w:rsidR="00505917" w:rsidRPr="001206E6" w:rsidRDefault="00505917" w:rsidP="00327C67">
            <w:pPr>
              <w:spacing w:before="0" w:after="20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206E6">
              <w:rPr>
                <w:rFonts w:ascii="Calibri" w:hAnsi="Calibri" w:cs="Calibri"/>
                <w:b/>
                <w:sz w:val="20"/>
                <w:szCs w:val="20"/>
              </w:rPr>
              <w:t>Focused</w:t>
            </w:r>
            <w:r w:rsidR="00327C67" w:rsidRPr="001206E6">
              <w:rPr>
                <w:rFonts w:ascii="Calibri" w:hAnsi="Calibri" w:cs="Calibri"/>
                <w:sz w:val="20"/>
                <w:szCs w:val="20"/>
              </w:rPr>
              <w:br/>
            </w:r>
            <w:r w:rsidRPr="001206E6">
              <w:rPr>
                <w:rFonts w:ascii="Calibri" w:hAnsi="Calibri" w:cs="Calibri"/>
                <w:sz w:val="20"/>
                <w:szCs w:val="20"/>
              </w:rPr>
              <w:t>Separate auditor and advisor role highly recommended</w:t>
            </w:r>
          </w:p>
        </w:tc>
      </w:tr>
    </w:tbl>
    <w:p w14:paraId="483F7A55" w14:textId="239DACBA" w:rsidR="00143A26" w:rsidRPr="00453BAE" w:rsidRDefault="00B70678" w:rsidP="00453BAE">
      <w:pPr>
        <w:pStyle w:val="Heading2"/>
        <w:keepNext w:val="0"/>
        <w:keepLines w:val="0"/>
        <w:spacing w:before="180" w:after="60" w:line="240" w:lineRule="auto"/>
        <w:rPr>
          <w:rFonts w:ascii="Calibri" w:eastAsia="Times New Roman" w:hAnsi="Calibri" w:cs="Calibri"/>
          <w:bCs w:val="0"/>
          <w:color w:val="7030A0"/>
          <w:spacing w:val="0"/>
          <w:szCs w:val="22"/>
          <w:lang w:eastAsia="en-US"/>
        </w:rPr>
      </w:pPr>
      <w:r w:rsidRPr="00453BAE">
        <w:rPr>
          <w:rFonts w:ascii="Calibri" w:eastAsia="Times New Roman" w:hAnsi="Calibri" w:cs="Calibri"/>
          <w:bCs w:val="0"/>
          <w:color w:val="7030A0"/>
          <w:spacing w:val="0"/>
          <w:szCs w:val="22"/>
          <w:lang w:eastAsia="en-US"/>
        </w:rPr>
        <w:t>B</w:t>
      </w:r>
      <w:r w:rsidR="00143A26" w:rsidRPr="00453BAE">
        <w:rPr>
          <w:rFonts w:ascii="Calibri" w:eastAsia="Times New Roman" w:hAnsi="Calibri" w:cs="Calibri"/>
          <w:bCs w:val="0"/>
          <w:color w:val="7030A0"/>
          <w:spacing w:val="0"/>
          <w:szCs w:val="22"/>
          <w:lang w:eastAsia="en-US"/>
        </w:rPr>
        <w:t>enefits of engaging a probity practitioner</w:t>
      </w:r>
    </w:p>
    <w:p w14:paraId="5BE9B74C" w14:textId="02F946B4" w:rsidR="00B70678" w:rsidRPr="001206E6" w:rsidRDefault="00B70678" w:rsidP="001206E6">
      <w:pPr>
        <w:spacing w:before="100" w:line="260" w:lineRule="atLeast"/>
        <w:rPr>
          <w:rFonts w:ascii="Calibri" w:hAnsi="Calibri" w:cs="Calibri"/>
          <w:color w:val="4D4D4D"/>
          <w:sz w:val="22"/>
          <w:szCs w:val="22"/>
          <w:lang w:eastAsia="en-US"/>
        </w:rPr>
      </w:pPr>
      <w:r w:rsidRPr="001206E6">
        <w:rPr>
          <w:rFonts w:ascii="Calibri" w:hAnsi="Calibri" w:cs="Calibri"/>
          <w:sz w:val="22"/>
          <w:szCs w:val="22"/>
        </w:rPr>
        <w:t>The benefits of engaging a probity practitioner include</w:t>
      </w:r>
      <w:r w:rsidRPr="001206E6">
        <w:rPr>
          <w:rFonts w:ascii="Calibri" w:hAnsi="Calibri" w:cs="Calibri"/>
          <w:color w:val="4D4D4D"/>
          <w:sz w:val="22"/>
          <w:szCs w:val="22"/>
          <w:lang w:eastAsia="en-US"/>
        </w:rPr>
        <w:t>:</w:t>
      </w:r>
    </w:p>
    <w:p w14:paraId="4644FBAD" w14:textId="7276340B" w:rsidR="00143A26" w:rsidRPr="001206E6" w:rsidRDefault="00143A26" w:rsidP="001206E6">
      <w:pPr>
        <w:pStyle w:val="ListParagraph"/>
        <w:numPr>
          <w:ilvl w:val="0"/>
          <w:numId w:val="18"/>
        </w:numPr>
        <w:spacing w:before="100" w:line="260" w:lineRule="atLeast"/>
        <w:rPr>
          <w:rFonts w:ascii="Calibri" w:hAnsi="Calibri" w:cs="Calibri"/>
          <w:sz w:val="22"/>
          <w:szCs w:val="22"/>
        </w:rPr>
      </w:pPr>
      <w:r w:rsidRPr="001206E6">
        <w:rPr>
          <w:rFonts w:ascii="Calibri" w:hAnsi="Calibri" w:cs="Calibri"/>
          <w:sz w:val="22"/>
          <w:szCs w:val="22"/>
        </w:rPr>
        <w:t xml:space="preserve">pre-empting </w:t>
      </w:r>
      <w:r w:rsidR="00B70678" w:rsidRPr="001206E6">
        <w:rPr>
          <w:rFonts w:ascii="Calibri" w:hAnsi="Calibri" w:cs="Calibri"/>
          <w:sz w:val="22"/>
          <w:szCs w:val="22"/>
        </w:rPr>
        <w:t xml:space="preserve">and proactively managing </w:t>
      </w:r>
      <w:r w:rsidRPr="001206E6">
        <w:rPr>
          <w:rFonts w:ascii="Calibri" w:hAnsi="Calibri" w:cs="Calibri"/>
          <w:sz w:val="22"/>
          <w:szCs w:val="22"/>
        </w:rPr>
        <w:t xml:space="preserve">possible probity </w:t>
      </w:r>
      <w:proofErr w:type="gramStart"/>
      <w:r w:rsidRPr="001206E6">
        <w:rPr>
          <w:rFonts w:ascii="Calibri" w:hAnsi="Calibri" w:cs="Calibri"/>
          <w:sz w:val="22"/>
          <w:szCs w:val="22"/>
        </w:rPr>
        <w:t>issues;</w:t>
      </w:r>
      <w:proofErr w:type="gramEnd"/>
    </w:p>
    <w:p w14:paraId="5F77EBCB" w14:textId="2325F576" w:rsidR="00143A26" w:rsidRPr="001206E6" w:rsidRDefault="00143A26" w:rsidP="001206E6">
      <w:pPr>
        <w:pStyle w:val="ListParagraph"/>
        <w:numPr>
          <w:ilvl w:val="0"/>
          <w:numId w:val="18"/>
        </w:numPr>
        <w:spacing w:before="100" w:line="260" w:lineRule="atLeast"/>
        <w:rPr>
          <w:rFonts w:ascii="Calibri" w:hAnsi="Calibri" w:cs="Calibri"/>
          <w:sz w:val="22"/>
          <w:szCs w:val="22"/>
        </w:rPr>
      </w:pPr>
      <w:r w:rsidRPr="001206E6">
        <w:rPr>
          <w:rFonts w:ascii="Calibri" w:hAnsi="Calibri" w:cs="Calibri"/>
          <w:sz w:val="22"/>
          <w:szCs w:val="22"/>
        </w:rPr>
        <w:t xml:space="preserve">helping to identify </w:t>
      </w:r>
      <w:r w:rsidR="004A2308" w:rsidRPr="001206E6">
        <w:rPr>
          <w:rFonts w:ascii="Calibri" w:hAnsi="Calibri" w:cs="Calibri"/>
          <w:sz w:val="22"/>
          <w:szCs w:val="22"/>
        </w:rPr>
        <w:t xml:space="preserve">and address </w:t>
      </w:r>
      <w:r w:rsidRPr="001206E6">
        <w:rPr>
          <w:rFonts w:ascii="Calibri" w:hAnsi="Calibri" w:cs="Calibri"/>
          <w:sz w:val="22"/>
          <w:szCs w:val="22"/>
        </w:rPr>
        <w:t xml:space="preserve">emerging probity issues </w:t>
      </w:r>
      <w:r w:rsidR="004A2308" w:rsidRPr="001206E6">
        <w:rPr>
          <w:rFonts w:ascii="Calibri" w:hAnsi="Calibri" w:cs="Calibri"/>
          <w:sz w:val="22"/>
          <w:szCs w:val="22"/>
        </w:rPr>
        <w:t xml:space="preserve">and </w:t>
      </w:r>
      <w:proofErr w:type="gramStart"/>
      <w:r w:rsidRPr="001206E6">
        <w:rPr>
          <w:rFonts w:ascii="Calibri" w:hAnsi="Calibri" w:cs="Calibri"/>
          <w:sz w:val="22"/>
          <w:szCs w:val="22"/>
        </w:rPr>
        <w:t>risks</w:t>
      </w:r>
      <w:r w:rsidR="004A2308" w:rsidRPr="001206E6">
        <w:rPr>
          <w:rFonts w:ascii="Calibri" w:hAnsi="Calibri" w:cs="Calibri"/>
          <w:sz w:val="22"/>
          <w:szCs w:val="22"/>
        </w:rPr>
        <w:t>;</w:t>
      </w:r>
      <w:proofErr w:type="gramEnd"/>
      <w:r w:rsidRPr="001206E6">
        <w:rPr>
          <w:rFonts w:ascii="Calibri" w:hAnsi="Calibri" w:cs="Calibri"/>
          <w:sz w:val="22"/>
          <w:szCs w:val="22"/>
        </w:rPr>
        <w:t xml:space="preserve"> </w:t>
      </w:r>
    </w:p>
    <w:p w14:paraId="169DC3AF" w14:textId="77777777" w:rsidR="00143A26" w:rsidRPr="001206E6" w:rsidRDefault="00143A26" w:rsidP="001206E6">
      <w:pPr>
        <w:pStyle w:val="ListParagraph"/>
        <w:numPr>
          <w:ilvl w:val="0"/>
          <w:numId w:val="18"/>
        </w:numPr>
        <w:spacing w:before="100" w:line="260" w:lineRule="atLeast"/>
        <w:rPr>
          <w:rFonts w:ascii="Calibri" w:hAnsi="Calibri" w:cs="Calibri"/>
          <w:sz w:val="22"/>
          <w:szCs w:val="22"/>
        </w:rPr>
      </w:pPr>
      <w:r w:rsidRPr="001206E6">
        <w:rPr>
          <w:rFonts w:ascii="Calibri" w:hAnsi="Calibri" w:cs="Calibri"/>
          <w:sz w:val="22"/>
          <w:szCs w:val="22"/>
        </w:rPr>
        <w:t xml:space="preserve">ensuring procurement staff meet the highest </w:t>
      </w:r>
      <w:proofErr w:type="gramStart"/>
      <w:r w:rsidRPr="001206E6">
        <w:rPr>
          <w:rFonts w:ascii="Calibri" w:hAnsi="Calibri" w:cs="Calibri"/>
          <w:sz w:val="22"/>
          <w:szCs w:val="22"/>
        </w:rPr>
        <w:t>standards;</w:t>
      </w:r>
      <w:proofErr w:type="gramEnd"/>
    </w:p>
    <w:p w14:paraId="3D68CA7F" w14:textId="77777777" w:rsidR="00143A26" w:rsidRPr="001206E6" w:rsidRDefault="00143A26" w:rsidP="001206E6">
      <w:pPr>
        <w:pStyle w:val="ListParagraph"/>
        <w:numPr>
          <w:ilvl w:val="0"/>
          <w:numId w:val="18"/>
        </w:numPr>
        <w:spacing w:before="100" w:line="260" w:lineRule="atLeast"/>
        <w:rPr>
          <w:rFonts w:ascii="Calibri" w:hAnsi="Calibri" w:cs="Calibri"/>
          <w:sz w:val="22"/>
          <w:szCs w:val="22"/>
        </w:rPr>
      </w:pPr>
      <w:r w:rsidRPr="001206E6">
        <w:rPr>
          <w:rFonts w:ascii="Calibri" w:hAnsi="Calibri" w:cs="Calibri"/>
          <w:sz w:val="22"/>
          <w:szCs w:val="22"/>
        </w:rPr>
        <w:t xml:space="preserve">minimising potential for complaints by having an independent third party monitor the procurement </w:t>
      </w:r>
      <w:proofErr w:type="gramStart"/>
      <w:r w:rsidRPr="001206E6">
        <w:rPr>
          <w:rFonts w:ascii="Calibri" w:hAnsi="Calibri" w:cs="Calibri"/>
          <w:sz w:val="22"/>
          <w:szCs w:val="22"/>
        </w:rPr>
        <w:t>process;</w:t>
      </w:r>
      <w:proofErr w:type="gramEnd"/>
    </w:p>
    <w:p w14:paraId="782D2D45" w14:textId="77777777" w:rsidR="00143A26" w:rsidRPr="001206E6" w:rsidRDefault="00143A26" w:rsidP="001206E6">
      <w:pPr>
        <w:pStyle w:val="ListParagraph"/>
        <w:numPr>
          <w:ilvl w:val="0"/>
          <w:numId w:val="18"/>
        </w:numPr>
        <w:spacing w:before="100" w:line="260" w:lineRule="atLeast"/>
        <w:rPr>
          <w:rFonts w:ascii="Calibri" w:hAnsi="Calibri" w:cs="Calibri"/>
          <w:sz w:val="22"/>
          <w:szCs w:val="22"/>
        </w:rPr>
      </w:pPr>
      <w:r w:rsidRPr="001206E6">
        <w:rPr>
          <w:rFonts w:ascii="Calibri" w:hAnsi="Calibri" w:cs="Calibri"/>
          <w:sz w:val="22"/>
          <w:szCs w:val="22"/>
        </w:rPr>
        <w:t xml:space="preserve">giving suppliers confidence in the integrity of the procurement </w:t>
      </w:r>
      <w:proofErr w:type="gramStart"/>
      <w:r w:rsidRPr="001206E6">
        <w:rPr>
          <w:rFonts w:ascii="Calibri" w:hAnsi="Calibri" w:cs="Calibri"/>
          <w:sz w:val="22"/>
          <w:szCs w:val="22"/>
        </w:rPr>
        <w:t>process;</w:t>
      </w:r>
      <w:proofErr w:type="gramEnd"/>
    </w:p>
    <w:p w14:paraId="782EA6AD" w14:textId="77777777" w:rsidR="00143A26" w:rsidRPr="001206E6" w:rsidRDefault="00143A26" w:rsidP="001206E6">
      <w:pPr>
        <w:pStyle w:val="ListParagraph"/>
        <w:numPr>
          <w:ilvl w:val="0"/>
          <w:numId w:val="18"/>
        </w:numPr>
        <w:spacing w:before="100" w:line="260" w:lineRule="atLeast"/>
        <w:rPr>
          <w:rFonts w:ascii="Calibri" w:hAnsi="Calibri" w:cs="Calibri"/>
          <w:sz w:val="22"/>
          <w:szCs w:val="22"/>
        </w:rPr>
      </w:pPr>
      <w:r w:rsidRPr="001206E6">
        <w:rPr>
          <w:rFonts w:ascii="Calibri" w:hAnsi="Calibri" w:cs="Calibri"/>
          <w:sz w:val="22"/>
          <w:szCs w:val="22"/>
        </w:rPr>
        <w:t xml:space="preserve">providing an independent </w:t>
      </w:r>
      <w:proofErr w:type="gramStart"/>
      <w:r w:rsidRPr="001206E6">
        <w:rPr>
          <w:rFonts w:ascii="Calibri" w:hAnsi="Calibri" w:cs="Calibri"/>
          <w:sz w:val="22"/>
          <w:szCs w:val="22"/>
        </w:rPr>
        <w:t>viewpoint;</w:t>
      </w:r>
      <w:proofErr w:type="gramEnd"/>
    </w:p>
    <w:p w14:paraId="2F048D11" w14:textId="77777777" w:rsidR="00C0497F" w:rsidRPr="001206E6" w:rsidRDefault="00143A26" w:rsidP="001206E6">
      <w:pPr>
        <w:pStyle w:val="ListParagraph"/>
        <w:numPr>
          <w:ilvl w:val="0"/>
          <w:numId w:val="18"/>
        </w:numPr>
        <w:spacing w:before="100" w:line="260" w:lineRule="atLeast"/>
        <w:rPr>
          <w:rFonts w:ascii="Calibri" w:hAnsi="Calibri" w:cs="Calibri"/>
          <w:sz w:val="22"/>
          <w:szCs w:val="22"/>
        </w:rPr>
      </w:pPr>
      <w:r w:rsidRPr="001206E6">
        <w:rPr>
          <w:rFonts w:ascii="Calibri" w:hAnsi="Calibri" w:cs="Calibri"/>
          <w:sz w:val="22"/>
          <w:szCs w:val="22"/>
        </w:rPr>
        <w:t xml:space="preserve">contributing to accountability and transparency of the procurement </w:t>
      </w:r>
      <w:proofErr w:type="gramStart"/>
      <w:r w:rsidRPr="001206E6">
        <w:rPr>
          <w:rFonts w:ascii="Calibri" w:hAnsi="Calibri" w:cs="Calibri"/>
          <w:sz w:val="22"/>
          <w:szCs w:val="22"/>
        </w:rPr>
        <w:t>process;</w:t>
      </w:r>
      <w:proofErr w:type="gramEnd"/>
      <w:r w:rsidRPr="001206E6">
        <w:rPr>
          <w:rFonts w:ascii="Calibri" w:hAnsi="Calibri" w:cs="Calibri"/>
          <w:sz w:val="22"/>
          <w:szCs w:val="22"/>
        </w:rPr>
        <w:t xml:space="preserve"> </w:t>
      </w:r>
    </w:p>
    <w:p w14:paraId="30BD295E" w14:textId="2A79F12C" w:rsidR="00143A26" w:rsidRPr="001206E6" w:rsidRDefault="00C0497F" w:rsidP="001206E6">
      <w:pPr>
        <w:pStyle w:val="ListParagraph"/>
        <w:numPr>
          <w:ilvl w:val="0"/>
          <w:numId w:val="18"/>
        </w:numPr>
        <w:spacing w:before="100" w:line="260" w:lineRule="atLeast"/>
        <w:rPr>
          <w:rFonts w:ascii="Calibri" w:hAnsi="Calibri" w:cs="Calibri"/>
          <w:sz w:val="22"/>
          <w:szCs w:val="22"/>
        </w:rPr>
      </w:pPr>
      <w:r w:rsidRPr="001206E6">
        <w:rPr>
          <w:rFonts w:ascii="Calibri" w:hAnsi="Calibri" w:cs="Calibri"/>
          <w:sz w:val="22"/>
          <w:szCs w:val="22"/>
        </w:rPr>
        <w:t>mitigating</w:t>
      </w:r>
      <w:r w:rsidR="004A2308" w:rsidRPr="001206E6">
        <w:rPr>
          <w:rFonts w:ascii="Calibri" w:hAnsi="Calibri" w:cs="Calibri"/>
          <w:sz w:val="22"/>
          <w:szCs w:val="22"/>
        </w:rPr>
        <w:t xml:space="preserve"> and </w:t>
      </w:r>
      <w:r w:rsidRPr="001206E6">
        <w:rPr>
          <w:rFonts w:ascii="Calibri" w:hAnsi="Calibri" w:cs="Calibri"/>
          <w:sz w:val="22"/>
          <w:szCs w:val="22"/>
        </w:rPr>
        <w:t>reduc</w:t>
      </w:r>
      <w:r w:rsidR="004A2308" w:rsidRPr="001206E6">
        <w:rPr>
          <w:rFonts w:ascii="Calibri" w:hAnsi="Calibri" w:cs="Calibri"/>
          <w:sz w:val="22"/>
          <w:szCs w:val="22"/>
        </w:rPr>
        <w:t>ing</w:t>
      </w:r>
      <w:r w:rsidRPr="001206E6">
        <w:rPr>
          <w:rFonts w:ascii="Calibri" w:hAnsi="Calibri" w:cs="Calibri"/>
          <w:sz w:val="22"/>
          <w:szCs w:val="22"/>
        </w:rPr>
        <w:t xml:space="preserve"> risk; </w:t>
      </w:r>
      <w:r w:rsidR="00143A26" w:rsidRPr="001206E6">
        <w:rPr>
          <w:rFonts w:ascii="Calibri" w:hAnsi="Calibri" w:cs="Calibri"/>
          <w:sz w:val="22"/>
          <w:szCs w:val="22"/>
        </w:rPr>
        <w:t>and</w:t>
      </w:r>
    </w:p>
    <w:p w14:paraId="4BA504E4" w14:textId="4FA942C1" w:rsidR="00143A26" w:rsidRPr="001206E6" w:rsidRDefault="00143A26" w:rsidP="001206E6">
      <w:pPr>
        <w:pStyle w:val="ListParagraph"/>
        <w:numPr>
          <w:ilvl w:val="0"/>
          <w:numId w:val="18"/>
        </w:numPr>
        <w:spacing w:before="100" w:line="260" w:lineRule="atLeast"/>
        <w:rPr>
          <w:rFonts w:ascii="Calibri" w:hAnsi="Calibri" w:cs="Calibri"/>
          <w:sz w:val="22"/>
          <w:szCs w:val="22"/>
        </w:rPr>
      </w:pPr>
      <w:r w:rsidRPr="001206E6">
        <w:rPr>
          <w:rFonts w:ascii="Calibri" w:hAnsi="Calibri" w:cs="Calibri"/>
          <w:sz w:val="22"/>
          <w:szCs w:val="22"/>
        </w:rPr>
        <w:t>ensuring procurement decisions are documented and defensible.</w:t>
      </w:r>
    </w:p>
    <w:p w14:paraId="674C01EF" w14:textId="6E27C579" w:rsidR="00EC4B13" w:rsidRPr="00453BAE" w:rsidRDefault="00EC4B13" w:rsidP="00453BAE">
      <w:pPr>
        <w:pStyle w:val="Heading2"/>
        <w:keepNext w:val="0"/>
        <w:keepLines w:val="0"/>
        <w:spacing w:before="180" w:after="60" w:line="240" w:lineRule="auto"/>
        <w:rPr>
          <w:rFonts w:ascii="Calibri" w:eastAsia="Times New Roman" w:hAnsi="Calibri" w:cs="Calibri"/>
          <w:bCs w:val="0"/>
          <w:color w:val="7030A0"/>
          <w:spacing w:val="0"/>
          <w:szCs w:val="22"/>
          <w:lang w:eastAsia="en-US"/>
        </w:rPr>
      </w:pPr>
      <w:r w:rsidRPr="00453BAE">
        <w:rPr>
          <w:rFonts w:ascii="Calibri" w:eastAsia="Times New Roman" w:hAnsi="Calibri" w:cs="Calibri"/>
          <w:bCs w:val="0"/>
          <w:color w:val="7030A0"/>
          <w:spacing w:val="0"/>
          <w:szCs w:val="22"/>
          <w:lang w:eastAsia="en-US"/>
        </w:rPr>
        <w:t>Probity Plan</w:t>
      </w:r>
    </w:p>
    <w:p w14:paraId="15261388" w14:textId="3E999F56" w:rsidR="00EC4B13" w:rsidRPr="001206E6" w:rsidRDefault="00EC4B13" w:rsidP="001206E6">
      <w:pPr>
        <w:spacing w:before="100" w:line="260" w:lineRule="atLeast"/>
        <w:rPr>
          <w:rFonts w:ascii="Calibri" w:hAnsi="Calibri" w:cs="Calibri"/>
          <w:sz w:val="22"/>
          <w:szCs w:val="22"/>
        </w:rPr>
      </w:pPr>
      <w:r w:rsidRPr="001206E6">
        <w:rPr>
          <w:rFonts w:ascii="Calibri" w:hAnsi="Calibri" w:cs="Calibri"/>
          <w:sz w:val="22"/>
          <w:szCs w:val="22"/>
        </w:rPr>
        <w:t xml:space="preserve">A Probity Plan </w:t>
      </w:r>
      <w:r w:rsidR="00403E66" w:rsidRPr="001206E6">
        <w:rPr>
          <w:rFonts w:ascii="Calibri" w:hAnsi="Calibri" w:cs="Calibri"/>
          <w:sz w:val="22"/>
          <w:szCs w:val="22"/>
        </w:rPr>
        <w:t>is a</w:t>
      </w:r>
      <w:r w:rsidR="000D52DD" w:rsidRPr="001206E6">
        <w:rPr>
          <w:rFonts w:ascii="Calibri" w:hAnsi="Calibri" w:cs="Calibri"/>
          <w:sz w:val="22"/>
          <w:szCs w:val="22"/>
        </w:rPr>
        <w:t xml:space="preserve">n important </w:t>
      </w:r>
      <w:r w:rsidR="00403E66" w:rsidRPr="001206E6">
        <w:rPr>
          <w:rFonts w:ascii="Calibri" w:hAnsi="Calibri" w:cs="Calibri"/>
          <w:sz w:val="22"/>
          <w:szCs w:val="22"/>
        </w:rPr>
        <w:t>tool (particularly where a procurement is sensitive or of high value, high risk or subject to a high degree of public scrutiny) to ensure that all probity issues are considered and addressed prior to the start of a procurement project.</w:t>
      </w:r>
    </w:p>
    <w:p w14:paraId="2BC24B3D" w14:textId="410EF29B" w:rsidR="00403E66" w:rsidRPr="001206E6" w:rsidRDefault="00403E66" w:rsidP="001206E6">
      <w:pPr>
        <w:spacing w:before="100" w:line="260" w:lineRule="atLeast"/>
        <w:rPr>
          <w:rFonts w:ascii="Calibri" w:hAnsi="Calibri" w:cs="Calibri"/>
          <w:sz w:val="22"/>
          <w:szCs w:val="22"/>
        </w:rPr>
      </w:pPr>
      <w:r w:rsidRPr="001206E6">
        <w:rPr>
          <w:rFonts w:ascii="Calibri" w:hAnsi="Calibri" w:cs="Calibri"/>
          <w:sz w:val="22"/>
          <w:szCs w:val="22"/>
        </w:rPr>
        <w:t xml:space="preserve"> </w:t>
      </w:r>
      <w:r w:rsidR="004A2308" w:rsidRPr="001206E6">
        <w:rPr>
          <w:rFonts w:ascii="Calibri" w:hAnsi="Calibri" w:cs="Calibri"/>
          <w:sz w:val="22"/>
          <w:szCs w:val="22"/>
        </w:rPr>
        <w:t>A p</w:t>
      </w:r>
      <w:r w:rsidRPr="001206E6">
        <w:rPr>
          <w:rFonts w:ascii="Calibri" w:hAnsi="Calibri" w:cs="Calibri"/>
          <w:sz w:val="22"/>
          <w:szCs w:val="22"/>
        </w:rPr>
        <w:t xml:space="preserve">robity Plan </w:t>
      </w:r>
      <w:r w:rsidR="009B0AA1" w:rsidRPr="001206E6">
        <w:rPr>
          <w:rFonts w:ascii="Calibri" w:hAnsi="Calibri" w:cs="Calibri"/>
          <w:sz w:val="22"/>
          <w:szCs w:val="22"/>
        </w:rPr>
        <w:t xml:space="preserve">should be developed </w:t>
      </w:r>
      <w:r w:rsidR="00136D64" w:rsidRPr="001206E6">
        <w:rPr>
          <w:rFonts w:ascii="Calibri" w:hAnsi="Calibri" w:cs="Calibri"/>
          <w:sz w:val="22"/>
          <w:szCs w:val="22"/>
        </w:rPr>
        <w:t>during</w:t>
      </w:r>
      <w:r w:rsidR="009B0AA1" w:rsidRPr="001206E6">
        <w:rPr>
          <w:rFonts w:ascii="Calibri" w:hAnsi="Calibri" w:cs="Calibri"/>
          <w:sz w:val="22"/>
          <w:szCs w:val="22"/>
        </w:rPr>
        <w:t xml:space="preserve"> the procurement </w:t>
      </w:r>
      <w:r w:rsidR="00136D64" w:rsidRPr="001206E6">
        <w:rPr>
          <w:rFonts w:ascii="Calibri" w:hAnsi="Calibri" w:cs="Calibri"/>
          <w:sz w:val="22"/>
          <w:szCs w:val="22"/>
        </w:rPr>
        <w:t xml:space="preserve">planning </w:t>
      </w:r>
      <w:r w:rsidR="009B0AA1" w:rsidRPr="001206E6">
        <w:rPr>
          <w:rFonts w:ascii="Calibri" w:hAnsi="Calibri" w:cs="Calibri"/>
          <w:sz w:val="22"/>
          <w:szCs w:val="22"/>
        </w:rPr>
        <w:t xml:space="preserve">process and </w:t>
      </w:r>
      <w:r w:rsidRPr="001206E6">
        <w:rPr>
          <w:rFonts w:ascii="Calibri" w:hAnsi="Calibri" w:cs="Calibri"/>
          <w:sz w:val="22"/>
          <w:szCs w:val="22"/>
        </w:rPr>
        <w:t xml:space="preserve">may cover some or </w:t>
      </w:r>
      <w:r w:rsidR="00AC546E" w:rsidRPr="001206E6">
        <w:rPr>
          <w:rFonts w:ascii="Calibri" w:hAnsi="Calibri" w:cs="Calibri"/>
          <w:sz w:val="22"/>
          <w:szCs w:val="22"/>
        </w:rPr>
        <w:t>all</w:t>
      </w:r>
      <w:r w:rsidRPr="001206E6">
        <w:rPr>
          <w:rFonts w:ascii="Calibri" w:hAnsi="Calibri" w:cs="Calibri"/>
          <w:sz w:val="22"/>
          <w:szCs w:val="22"/>
        </w:rPr>
        <w:t xml:space="preserve"> the following:</w:t>
      </w:r>
    </w:p>
    <w:p w14:paraId="70D7031C" w14:textId="4583C16C" w:rsidR="00403E66" w:rsidRPr="001206E6" w:rsidRDefault="00403E66" w:rsidP="001206E6">
      <w:pPr>
        <w:pStyle w:val="ListParagraph"/>
        <w:numPr>
          <w:ilvl w:val="0"/>
          <w:numId w:val="19"/>
        </w:numPr>
        <w:spacing w:before="100" w:line="260" w:lineRule="atLeast"/>
        <w:rPr>
          <w:rFonts w:ascii="Calibri" w:hAnsi="Calibri" w:cs="Calibri"/>
          <w:sz w:val="22"/>
          <w:szCs w:val="22"/>
        </w:rPr>
      </w:pPr>
      <w:r w:rsidRPr="001206E6">
        <w:rPr>
          <w:rFonts w:ascii="Calibri" w:hAnsi="Calibri" w:cs="Calibri"/>
          <w:sz w:val="22"/>
          <w:szCs w:val="22"/>
        </w:rPr>
        <w:t xml:space="preserve">description of the </w:t>
      </w:r>
      <w:proofErr w:type="gramStart"/>
      <w:r w:rsidRPr="001206E6">
        <w:rPr>
          <w:rFonts w:ascii="Calibri" w:hAnsi="Calibri" w:cs="Calibri"/>
          <w:sz w:val="22"/>
          <w:szCs w:val="22"/>
        </w:rPr>
        <w:t>procurement;</w:t>
      </w:r>
      <w:proofErr w:type="gramEnd"/>
    </w:p>
    <w:p w14:paraId="6AA0191C" w14:textId="757E015E" w:rsidR="00403E66" w:rsidRPr="001206E6" w:rsidRDefault="006F4219" w:rsidP="001206E6">
      <w:pPr>
        <w:pStyle w:val="ListParagraph"/>
        <w:numPr>
          <w:ilvl w:val="0"/>
          <w:numId w:val="19"/>
        </w:numPr>
        <w:spacing w:before="100" w:line="260" w:lineRule="atLeast"/>
        <w:rPr>
          <w:rFonts w:ascii="Calibri" w:hAnsi="Calibri" w:cs="Calibri"/>
          <w:sz w:val="22"/>
          <w:szCs w:val="22"/>
        </w:rPr>
      </w:pPr>
      <w:r w:rsidRPr="001206E6">
        <w:rPr>
          <w:rFonts w:ascii="Calibri" w:hAnsi="Calibri" w:cs="Calibri"/>
          <w:sz w:val="22"/>
          <w:szCs w:val="22"/>
        </w:rPr>
        <w:t xml:space="preserve">the </w:t>
      </w:r>
      <w:r w:rsidR="00403E66" w:rsidRPr="001206E6">
        <w:rPr>
          <w:rFonts w:ascii="Calibri" w:hAnsi="Calibri" w:cs="Calibri"/>
          <w:sz w:val="22"/>
          <w:szCs w:val="22"/>
        </w:rPr>
        <w:t xml:space="preserve">probity </w:t>
      </w:r>
      <w:r w:rsidRPr="001206E6">
        <w:rPr>
          <w:rFonts w:ascii="Calibri" w:hAnsi="Calibri" w:cs="Calibri"/>
          <w:sz w:val="22"/>
          <w:szCs w:val="22"/>
        </w:rPr>
        <w:t xml:space="preserve">requirements and how they are </w:t>
      </w:r>
      <w:r w:rsidR="00403E66" w:rsidRPr="001206E6">
        <w:rPr>
          <w:rFonts w:ascii="Calibri" w:hAnsi="Calibri" w:cs="Calibri"/>
          <w:sz w:val="22"/>
          <w:szCs w:val="22"/>
        </w:rPr>
        <w:t>being applied</w:t>
      </w:r>
      <w:r w:rsidRPr="001206E6">
        <w:rPr>
          <w:rFonts w:ascii="Calibri" w:hAnsi="Calibri" w:cs="Calibri"/>
          <w:sz w:val="22"/>
          <w:szCs w:val="22"/>
        </w:rPr>
        <w:t xml:space="preserve"> in this </w:t>
      </w:r>
      <w:proofErr w:type="gramStart"/>
      <w:r w:rsidRPr="001206E6">
        <w:rPr>
          <w:rFonts w:ascii="Calibri" w:hAnsi="Calibri" w:cs="Calibri"/>
          <w:sz w:val="22"/>
          <w:szCs w:val="22"/>
        </w:rPr>
        <w:t>process</w:t>
      </w:r>
      <w:r w:rsidR="00403E66" w:rsidRPr="001206E6">
        <w:rPr>
          <w:rFonts w:ascii="Calibri" w:hAnsi="Calibri" w:cs="Calibri"/>
          <w:sz w:val="22"/>
          <w:szCs w:val="22"/>
        </w:rPr>
        <w:t>;</w:t>
      </w:r>
      <w:proofErr w:type="gramEnd"/>
    </w:p>
    <w:p w14:paraId="062FD5B8" w14:textId="77777777" w:rsidR="00403E66" w:rsidRPr="001206E6" w:rsidRDefault="00403E66" w:rsidP="001206E6">
      <w:pPr>
        <w:pStyle w:val="ListParagraph"/>
        <w:numPr>
          <w:ilvl w:val="0"/>
          <w:numId w:val="19"/>
        </w:numPr>
        <w:spacing w:before="100" w:line="260" w:lineRule="atLeast"/>
        <w:rPr>
          <w:rFonts w:ascii="Calibri" w:hAnsi="Calibri" w:cs="Calibri"/>
          <w:sz w:val="22"/>
          <w:szCs w:val="22"/>
        </w:rPr>
      </w:pPr>
      <w:r w:rsidRPr="001206E6">
        <w:rPr>
          <w:rFonts w:ascii="Calibri" w:hAnsi="Calibri" w:cs="Calibri"/>
          <w:sz w:val="22"/>
          <w:szCs w:val="22"/>
        </w:rPr>
        <w:t xml:space="preserve">the decision-making process for the </w:t>
      </w:r>
      <w:proofErr w:type="gramStart"/>
      <w:r w:rsidRPr="001206E6">
        <w:rPr>
          <w:rFonts w:ascii="Calibri" w:hAnsi="Calibri" w:cs="Calibri"/>
          <w:sz w:val="22"/>
          <w:szCs w:val="22"/>
        </w:rPr>
        <w:t>procurement;</w:t>
      </w:r>
      <w:proofErr w:type="gramEnd"/>
    </w:p>
    <w:p w14:paraId="6B99352A" w14:textId="296D1755" w:rsidR="00403E66" w:rsidRPr="001206E6" w:rsidRDefault="00403E66" w:rsidP="001206E6">
      <w:pPr>
        <w:pStyle w:val="ListParagraph"/>
        <w:numPr>
          <w:ilvl w:val="0"/>
          <w:numId w:val="19"/>
        </w:numPr>
        <w:spacing w:before="100" w:line="260" w:lineRule="atLeast"/>
        <w:rPr>
          <w:rFonts w:ascii="Calibri" w:hAnsi="Calibri" w:cs="Calibri"/>
          <w:sz w:val="22"/>
          <w:szCs w:val="22"/>
        </w:rPr>
      </w:pPr>
      <w:r w:rsidRPr="001206E6">
        <w:rPr>
          <w:rFonts w:ascii="Calibri" w:hAnsi="Calibri" w:cs="Calibri"/>
          <w:sz w:val="22"/>
          <w:szCs w:val="22"/>
        </w:rPr>
        <w:t xml:space="preserve">probity tasks and </w:t>
      </w:r>
      <w:proofErr w:type="gramStart"/>
      <w:r w:rsidRPr="001206E6">
        <w:rPr>
          <w:rFonts w:ascii="Calibri" w:hAnsi="Calibri" w:cs="Calibri"/>
          <w:sz w:val="22"/>
          <w:szCs w:val="22"/>
        </w:rPr>
        <w:t>steps;</w:t>
      </w:r>
      <w:proofErr w:type="gramEnd"/>
    </w:p>
    <w:p w14:paraId="5924D16D" w14:textId="0DD90DF6" w:rsidR="009B0AA1" w:rsidRPr="001206E6" w:rsidRDefault="009B0AA1" w:rsidP="001206E6">
      <w:pPr>
        <w:pStyle w:val="ListParagraph"/>
        <w:numPr>
          <w:ilvl w:val="0"/>
          <w:numId w:val="19"/>
        </w:numPr>
        <w:spacing w:before="100" w:line="260" w:lineRule="atLeast"/>
        <w:rPr>
          <w:rFonts w:ascii="Calibri" w:hAnsi="Calibri" w:cs="Calibri"/>
          <w:sz w:val="22"/>
          <w:szCs w:val="22"/>
        </w:rPr>
      </w:pPr>
      <w:r w:rsidRPr="001206E6">
        <w:rPr>
          <w:rFonts w:ascii="Calibri" w:hAnsi="Calibri" w:cs="Calibri"/>
          <w:sz w:val="22"/>
          <w:szCs w:val="22"/>
        </w:rPr>
        <w:t xml:space="preserve">description and scope of probity practitioner services </w:t>
      </w:r>
      <w:proofErr w:type="gramStart"/>
      <w:r w:rsidRPr="001206E6">
        <w:rPr>
          <w:rFonts w:ascii="Calibri" w:hAnsi="Calibri" w:cs="Calibri"/>
          <w:sz w:val="22"/>
          <w:szCs w:val="22"/>
        </w:rPr>
        <w:t>required;</w:t>
      </w:r>
      <w:proofErr w:type="gramEnd"/>
    </w:p>
    <w:p w14:paraId="10556DD4" w14:textId="6690659B" w:rsidR="00403E66" w:rsidRPr="001206E6" w:rsidRDefault="00403E66" w:rsidP="001206E6">
      <w:pPr>
        <w:pStyle w:val="ListParagraph"/>
        <w:numPr>
          <w:ilvl w:val="0"/>
          <w:numId w:val="19"/>
        </w:numPr>
        <w:spacing w:before="100" w:line="260" w:lineRule="atLeast"/>
        <w:rPr>
          <w:rFonts w:ascii="Calibri" w:hAnsi="Calibri" w:cs="Calibri"/>
          <w:sz w:val="22"/>
          <w:szCs w:val="22"/>
        </w:rPr>
      </w:pPr>
      <w:r w:rsidRPr="001206E6">
        <w:rPr>
          <w:rFonts w:ascii="Calibri" w:hAnsi="Calibri" w:cs="Calibri"/>
          <w:sz w:val="22"/>
          <w:szCs w:val="22"/>
        </w:rPr>
        <w:t xml:space="preserve">management of any conflicts of </w:t>
      </w:r>
      <w:proofErr w:type="gramStart"/>
      <w:r w:rsidRPr="001206E6">
        <w:rPr>
          <w:rFonts w:ascii="Calibri" w:hAnsi="Calibri" w:cs="Calibri"/>
          <w:sz w:val="22"/>
          <w:szCs w:val="22"/>
        </w:rPr>
        <w:t>interest;</w:t>
      </w:r>
      <w:proofErr w:type="gramEnd"/>
    </w:p>
    <w:p w14:paraId="4C96EB5C" w14:textId="422F8D4B" w:rsidR="00403E66" w:rsidRPr="001206E6" w:rsidRDefault="00403E66" w:rsidP="001206E6">
      <w:pPr>
        <w:pStyle w:val="ListParagraph"/>
        <w:numPr>
          <w:ilvl w:val="0"/>
          <w:numId w:val="19"/>
        </w:numPr>
        <w:spacing w:before="100" w:line="260" w:lineRule="atLeast"/>
        <w:rPr>
          <w:rFonts w:ascii="Calibri" w:hAnsi="Calibri" w:cs="Calibri"/>
          <w:sz w:val="22"/>
          <w:szCs w:val="22"/>
        </w:rPr>
      </w:pPr>
      <w:r w:rsidRPr="001206E6">
        <w:rPr>
          <w:rFonts w:ascii="Calibri" w:hAnsi="Calibri" w:cs="Calibri"/>
          <w:sz w:val="22"/>
          <w:szCs w:val="22"/>
        </w:rPr>
        <w:t xml:space="preserve">security </w:t>
      </w:r>
      <w:r w:rsidR="00E70CD1" w:rsidRPr="001206E6">
        <w:rPr>
          <w:rFonts w:ascii="Calibri" w:hAnsi="Calibri" w:cs="Calibri"/>
          <w:sz w:val="22"/>
          <w:szCs w:val="22"/>
        </w:rPr>
        <w:t xml:space="preserve">and confidentiality </w:t>
      </w:r>
      <w:r w:rsidRPr="001206E6">
        <w:rPr>
          <w:rFonts w:ascii="Calibri" w:hAnsi="Calibri" w:cs="Calibri"/>
          <w:sz w:val="22"/>
          <w:szCs w:val="22"/>
        </w:rPr>
        <w:t xml:space="preserve">of </w:t>
      </w:r>
      <w:proofErr w:type="gramStart"/>
      <w:r w:rsidRPr="001206E6">
        <w:rPr>
          <w:rFonts w:ascii="Calibri" w:hAnsi="Calibri" w:cs="Calibri"/>
          <w:sz w:val="22"/>
          <w:szCs w:val="22"/>
        </w:rPr>
        <w:t>information;</w:t>
      </w:r>
      <w:proofErr w:type="gramEnd"/>
    </w:p>
    <w:p w14:paraId="3B93AC7A" w14:textId="0CEE6A94" w:rsidR="00403E66" w:rsidRPr="001206E6" w:rsidRDefault="00403E66" w:rsidP="001206E6">
      <w:pPr>
        <w:pStyle w:val="ListParagraph"/>
        <w:numPr>
          <w:ilvl w:val="0"/>
          <w:numId w:val="19"/>
        </w:numPr>
        <w:spacing w:before="100" w:line="260" w:lineRule="atLeast"/>
        <w:rPr>
          <w:rFonts w:ascii="Calibri" w:hAnsi="Calibri" w:cs="Calibri"/>
          <w:sz w:val="22"/>
          <w:szCs w:val="22"/>
        </w:rPr>
      </w:pPr>
      <w:r w:rsidRPr="001206E6">
        <w:rPr>
          <w:rFonts w:ascii="Calibri" w:hAnsi="Calibri" w:cs="Calibri"/>
          <w:sz w:val="22"/>
          <w:szCs w:val="22"/>
        </w:rPr>
        <w:t xml:space="preserve">communication with </w:t>
      </w:r>
      <w:proofErr w:type="gramStart"/>
      <w:r w:rsidRPr="001206E6">
        <w:rPr>
          <w:rFonts w:ascii="Calibri" w:hAnsi="Calibri" w:cs="Calibri"/>
          <w:sz w:val="22"/>
          <w:szCs w:val="22"/>
        </w:rPr>
        <w:t>bidders;</w:t>
      </w:r>
      <w:proofErr w:type="gramEnd"/>
    </w:p>
    <w:p w14:paraId="317B5A8D" w14:textId="3FEA1067" w:rsidR="00403E66" w:rsidRPr="001206E6" w:rsidRDefault="00403E66" w:rsidP="001206E6">
      <w:pPr>
        <w:pStyle w:val="ListParagraph"/>
        <w:numPr>
          <w:ilvl w:val="0"/>
          <w:numId w:val="19"/>
        </w:numPr>
        <w:spacing w:before="100" w:line="260" w:lineRule="atLeast"/>
        <w:rPr>
          <w:rFonts w:ascii="Calibri" w:hAnsi="Calibri" w:cs="Calibri"/>
          <w:sz w:val="22"/>
          <w:szCs w:val="22"/>
        </w:rPr>
      </w:pPr>
      <w:r w:rsidRPr="001206E6">
        <w:rPr>
          <w:rFonts w:ascii="Calibri" w:hAnsi="Calibri" w:cs="Calibri"/>
          <w:sz w:val="22"/>
          <w:szCs w:val="22"/>
        </w:rPr>
        <w:t xml:space="preserve">procurement staff behaviour </w:t>
      </w:r>
      <w:proofErr w:type="gramStart"/>
      <w:r w:rsidRPr="001206E6">
        <w:rPr>
          <w:rFonts w:ascii="Calibri" w:hAnsi="Calibri" w:cs="Calibri"/>
          <w:sz w:val="22"/>
          <w:szCs w:val="22"/>
        </w:rPr>
        <w:t>guidelines;</w:t>
      </w:r>
      <w:proofErr w:type="gramEnd"/>
    </w:p>
    <w:p w14:paraId="1184131E" w14:textId="1852F314" w:rsidR="00403E66" w:rsidRPr="001206E6" w:rsidRDefault="00403E66" w:rsidP="001206E6">
      <w:pPr>
        <w:pStyle w:val="ListParagraph"/>
        <w:numPr>
          <w:ilvl w:val="0"/>
          <w:numId w:val="19"/>
        </w:numPr>
        <w:spacing w:before="100" w:line="260" w:lineRule="atLeast"/>
        <w:rPr>
          <w:rFonts w:ascii="Calibri" w:hAnsi="Calibri" w:cs="Calibri"/>
          <w:sz w:val="22"/>
          <w:szCs w:val="22"/>
        </w:rPr>
      </w:pPr>
      <w:r w:rsidRPr="001206E6">
        <w:rPr>
          <w:rFonts w:ascii="Calibri" w:hAnsi="Calibri" w:cs="Calibri"/>
          <w:sz w:val="22"/>
          <w:szCs w:val="22"/>
        </w:rPr>
        <w:t xml:space="preserve">record </w:t>
      </w:r>
      <w:proofErr w:type="gramStart"/>
      <w:r w:rsidRPr="001206E6">
        <w:rPr>
          <w:rFonts w:ascii="Calibri" w:hAnsi="Calibri" w:cs="Calibri"/>
          <w:sz w:val="22"/>
          <w:szCs w:val="22"/>
        </w:rPr>
        <w:t>keeping;</w:t>
      </w:r>
      <w:proofErr w:type="gramEnd"/>
    </w:p>
    <w:p w14:paraId="414416D0" w14:textId="5A045C27" w:rsidR="00E70CD1" w:rsidRPr="001206E6" w:rsidRDefault="00E70CD1" w:rsidP="001206E6">
      <w:pPr>
        <w:pStyle w:val="ListParagraph"/>
        <w:numPr>
          <w:ilvl w:val="0"/>
          <w:numId w:val="19"/>
        </w:numPr>
        <w:spacing w:before="100" w:line="260" w:lineRule="atLeast"/>
        <w:rPr>
          <w:rFonts w:ascii="Calibri" w:hAnsi="Calibri" w:cs="Calibri"/>
          <w:sz w:val="22"/>
          <w:szCs w:val="22"/>
        </w:rPr>
      </w:pPr>
      <w:r w:rsidRPr="001206E6">
        <w:rPr>
          <w:rFonts w:ascii="Calibri" w:hAnsi="Calibri" w:cs="Calibri"/>
          <w:sz w:val="22"/>
          <w:szCs w:val="22"/>
        </w:rPr>
        <w:t xml:space="preserve">evaluation plan, evaluation criteria and </w:t>
      </w:r>
      <w:proofErr w:type="gramStart"/>
      <w:r w:rsidRPr="001206E6">
        <w:rPr>
          <w:rFonts w:ascii="Calibri" w:hAnsi="Calibri" w:cs="Calibri"/>
          <w:sz w:val="22"/>
          <w:szCs w:val="22"/>
        </w:rPr>
        <w:t>measures;</w:t>
      </w:r>
      <w:proofErr w:type="gramEnd"/>
    </w:p>
    <w:p w14:paraId="373C7CF7" w14:textId="497A6CAA" w:rsidR="00403E66" w:rsidRPr="001206E6" w:rsidRDefault="00403E66" w:rsidP="001206E6">
      <w:pPr>
        <w:pStyle w:val="ListParagraph"/>
        <w:numPr>
          <w:ilvl w:val="0"/>
          <w:numId w:val="19"/>
        </w:numPr>
        <w:spacing w:before="100" w:line="260" w:lineRule="atLeast"/>
        <w:rPr>
          <w:rFonts w:ascii="Calibri" w:hAnsi="Calibri" w:cs="Calibri"/>
          <w:sz w:val="22"/>
          <w:szCs w:val="22"/>
        </w:rPr>
      </w:pPr>
      <w:r w:rsidRPr="001206E6">
        <w:rPr>
          <w:rFonts w:ascii="Calibri" w:hAnsi="Calibri" w:cs="Calibri"/>
          <w:sz w:val="22"/>
          <w:szCs w:val="22"/>
        </w:rPr>
        <w:t>communication between the probity practitioner and the evaluation panel; and</w:t>
      </w:r>
    </w:p>
    <w:p w14:paraId="78A7919E" w14:textId="5F573B01" w:rsidR="00403E66" w:rsidRPr="001206E6" w:rsidRDefault="00403E66" w:rsidP="001206E6">
      <w:pPr>
        <w:pStyle w:val="ListParagraph"/>
        <w:numPr>
          <w:ilvl w:val="0"/>
          <w:numId w:val="19"/>
        </w:numPr>
        <w:spacing w:before="100" w:line="260" w:lineRule="atLeast"/>
        <w:rPr>
          <w:rFonts w:ascii="Calibri" w:hAnsi="Calibri" w:cs="Calibri"/>
          <w:sz w:val="22"/>
          <w:szCs w:val="22"/>
        </w:rPr>
      </w:pPr>
      <w:r w:rsidRPr="001206E6">
        <w:rPr>
          <w:rFonts w:ascii="Calibri" w:hAnsi="Calibri" w:cs="Calibri"/>
          <w:sz w:val="22"/>
          <w:szCs w:val="22"/>
        </w:rPr>
        <w:t xml:space="preserve">written reports to be provided by the probity practitioner including format, </w:t>
      </w:r>
      <w:proofErr w:type="gramStart"/>
      <w:r w:rsidRPr="001206E6">
        <w:rPr>
          <w:rFonts w:ascii="Calibri" w:hAnsi="Calibri" w:cs="Calibri"/>
          <w:sz w:val="22"/>
          <w:szCs w:val="22"/>
        </w:rPr>
        <w:t>content</w:t>
      </w:r>
      <w:proofErr w:type="gramEnd"/>
      <w:r w:rsidRPr="001206E6">
        <w:rPr>
          <w:rFonts w:ascii="Calibri" w:hAnsi="Calibri" w:cs="Calibri"/>
          <w:sz w:val="22"/>
          <w:szCs w:val="22"/>
        </w:rPr>
        <w:t xml:space="preserve"> and timing (for a </w:t>
      </w:r>
      <w:r w:rsidR="00F73D70" w:rsidRPr="001206E6">
        <w:rPr>
          <w:rFonts w:ascii="Calibri" w:hAnsi="Calibri" w:cs="Calibri"/>
          <w:sz w:val="22"/>
          <w:szCs w:val="22"/>
        </w:rPr>
        <w:t>p</w:t>
      </w:r>
      <w:r w:rsidRPr="001206E6">
        <w:rPr>
          <w:rFonts w:ascii="Calibri" w:hAnsi="Calibri" w:cs="Calibri"/>
          <w:sz w:val="22"/>
          <w:szCs w:val="22"/>
        </w:rPr>
        <w:t xml:space="preserve">robity </w:t>
      </w:r>
      <w:r w:rsidR="00F73D70" w:rsidRPr="001206E6">
        <w:rPr>
          <w:rFonts w:ascii="Calibri" w:hAnsi="Calibri" w:cs="Calibri"/>
          <w:sz w:val="22"/>
          <w:szCs w:val="22"/>
        </w:rPr>
        <w:t>a</w:t>
      </w:r>
      <w:r w:rsidRPr="001206E6">
        <w:rPr>
          <w:rFonts w:ascii="Calibri" w:hAnsi="Calibri" w:cs="Calibri"/>
          <w:sz w:val="22"/>
          <w:szCs w:val="22"/>
        </w:rPr>
        <w:t>uditor this information is critical).</w:t>
      </w:r>
    </w:p>
    <w:p w14:paraId="00C35197" w14:textId="301CB8FC" w:rsidR="00DB1CE5" w:rsidRPr="00453BAE" w:rsidRDefault="00AB4F12" w:rsidP="00453BAE">
      <w:pPr>
        <w:pStyle w:val="Heading2"/>
        <w:keepLines w:val="0"/>
        <w:spacing w:before="180" w:after="60" w:line="240" w:lineRule="auto"/>
        <w:rPr>
          <w:rFonts w:ascii="Calibri" w:eastAsia="Times New Roman" w:hAnsi="Calibri" w:cs="Calibri"/>
          <w:bCs w:val="0"/>
          <w:color w:val="7030A0"/>
          <w:spacing w:val="0"/>
          <w:szCs w:val="22"/>
          <w:lang w:eastAsia="en-US"/>
        </w:rPr>
      </w:pPr>
      <w:r w:rsidRPr="00453BAE">
        <w:rPr>
          <w:rFonts w:ascii="Calibri" w:eastAsia="Times New Roman" w:hAnsi="Calibri" w:cs="Calibri"/>
          <w:bCs w:val="0"/>
          <w:color w:val="7030A0"/>
          <w:spacing w:val="0"/>
          <w:szCs w:val="22"/>
          <w:lang w:eastAsia="en-US"/>
        </w:rPr>
        <w:lastRenderedPageBreak/>
        <w:t xml:space="preserve">Probity completion and sign </w:t>
      </w:r>
      <w:proofErr w:type="gramStart"/>
      <w:r w:rsidRPr="00453BAE">
        <w:rPr>
          <w:rFonts w:ascii="Calibri" w:eastAsia="Times New Roman" w:hAnsi="Calibri" w:cs="Calibri"/>
          <w:bCs w:val="0"/>
          <w:color w:val="7030A0"/>
          <w:spacing w:val="0"/>
          <w:szCs w:val="22"/>
          <w:lang w:eastAsia="en-US"/>
        </w:rPr>
        <w:t>off</w:t>
      </w:r>
      <w:proofErr w:type="gramEnd"/>
    </w:p>
    <w:p w14:paraId="2BCBF3C0" w14:textId="7679B24B" w:rsidR="00672B57" w:rsidRPr="001206E6" w:rsidRDefault="00F73D70" w:rsidP="001206E6">
      <w:pPr>
        <w:spacing w:before="100" w:line="260" w:lineRule="atLeast"/>
        <w:rPr>
          <w:rFonts w:ascii="Calibri" w:hAnsi="Calibri" w:cs="Calibri"/>
          <w:sz w:val="22"/>
          <w:szCs w:val="22"/>
        </w:rPr>
      </w:pPr>
      <w:r w:rsidRPr="001206E6">
        <w:rPr>
          <w:rFonts w:ascii="Calibri" w:hAnsi="Calibri" w:cs="Calibri"/>
          <w:sz w:val="22"/>
          <w:szCs w:val="22"/>
        </w:rPr>
        <w:t>P</w:t>
      </w:r>
      <w:r w:rsidR="00201626" w:rsidRPr="001206E6">
        <w:rPr>
          <w:rFonts w:ascii="Calibri" w:hAnsi="Calibri" w:cs="Calibri"/>
          <w:sz w:val="22"/>
          <w:szCs w:val="22"/>
        </w:rPr>
        <w:t>robity reports and</w:t>
      </w:r>
      <w:r w:rsidRPr="001206E6">
        <w:rPr>
          <w:rFonts w:ascii="Calibri" w:hAnsi="Calibri" w:cs="Calibri"/>
          <w:sz w:val="22"/>
          <w:szCs w:val="22"/>
        </w:rPr>
        <w:t>/</w:t>
      </w:r>
      <w:r w:rsidR="00201626" w:rsidRPr="001206E6">
        <w:rPr>
          <w:rFonts w:ascii="Calibri" w:hAnsi="Calibri" w:cs="Calibri"/>
          <w:sz w:val="22"/>
          <w:szCs w:val="22"/>
        </w:rPr>
        <w:t xml:space="preserve">or sign off letters produced by </w:t>
      </w:r>
      <w:r w:rsidR="00183090" w:rsidRPr="001206E6">
        <w:rPr>
          <w:rFonts w:ascii="Calibri" w:hAnsi="Calibri" w:cs="Calibri"/>
          <w:sz w:val="22"/>
          <w:szCs w:val="22"/>
        </w:rPr>
        <w:t xml:space="preserve">a </w:t>
      </w:r>
      <w:r w:rsidR="00201626" w:rsidRPr="001206E6">
        <w:rPr>
          <w:rFonts w:ascii="Calibri" w:hAnsi="Calibri" w:cs="Calibri"/>
          <w:sz w:val="22"/>
          <w:szCs w:val="22"/>
        </w:rPr>
        <w:t>probity advisor</w:t>
      </w:r>
      <w:r w:rsidR="00183090" w:rsidRPr="001206E6">
        <w:rPr>
          <w:rFonts w:ascii="Calibri" w:hAnsi="Calibri" w:cs="Calibri"/>
          <w:sz w:val="22"/>
          <w:szCs w:val="22"/>
        </w:rPr>
        <w:t xml:space="preserve">/probity auditor to the project control board </w:t>
      </w:r>
      <w:r w:rsidR="00751E96" w:rsidRPr="001206E6">
        <w:rPr>
          <w:rFonts w:ascii="Calibri" w:hAnsi="Calibri" w:cs="Calibri"/>
          <w:sz w:val="22"/>
          <w:szCs w:val="22"/>
        </w:rPr>
        <w:t xml:space="preserve">(or similar decision making body) during or </w:t>
      </w:r>
      <w:r w:rsidR="00201626" w:rsidRPr="001206E6">
        <w:rPr>
          <w:rFonts w:ascii="Calibri" w:hAnsi="Calibri" w:cs="Calibri"/>
          <w:sz w:val="22"/>
          <w:szCs w:val="22"/>
        </w:rPr>
        <w:t xml:space="preserve">at the completion of </w:t>
      </w:r>
      <w:r w:rsidR="00751E96" w:rsidRPr="001206E6">
        <w:rPr>
          <w:rFonts w:ascii="Calibri" w:hAnsi="Calibri" w:cs="Calibri"/>
          <w:sz w:val="22"/>
          <w:szCs w:val="22"/>
        </w:rPr>
        <w:t xml:space="preserve">the process or </w:t>
      </w:r>
      <w:r w:rsidR="00201626" w:rsidRPr="001206E6">
        <w:rPr>
          <w:rFonts w:ascii="Calibri" w:hAnsi="Calibri" w:cs="Calibri"/>
          <w:sz w:val="22"/>
          <w:szCs w:val="22"/>
        </w:rPr>
        <w:t>their assignment</w:t>
      </w:r>
      <w:r w:rsidR="00183090" w:rsidRPr="001206E6">
        <w:rPr>
          <w:rFonts w:ascii="Calibri" w:hAnsi="Calibri" w:cs="Calibri"/>
          <w:sz w:val="22"/>
          <w:szCs w:val="22"/>
        </w:rPr>
        <w:t>,</w:t>
      </w:r>
      <w:r w:rsidR="00201626" w:rsidRPr="001206E6">
        <w:rPr>
          <w:rFonts w:ascii="Calibri" w:hAnsi="Calibri" w:cs="Calibri"/>
          <w:sz w:val="22"/>
          <w:szCs w:val="22"/>
        </w:rPr>
        <w:t xml:space="preserve"> </w:t>
      </w:r>
      <w:r w:rsidRPr="001206E6">
        <w:rPr>
          <w:rFonts w:ascii="Calibri" w:hAnsi="Calibri" w:cs="Calibri"/>
          <w:sz w:val="22"/>
          <w:szCs w:val="22"/>
        </w:rPr>
        <w:t xml:space="preserve">must </w:t>
      </w:r>
      <w:r w:rsidR="00751E96" w:rsidRPr="001206E6">
        <w:rPr>
          <w:rFonts w:ascii="Calibri" w:hAnsi="Calibri" w:cs="Calibri"/>
          <w:sz w:val="22"/>
          <w:szCs w:val="22"/>
        </w:rPr>
        <w:t xml:space="preserve">give a view as to the adherence or otherwise of the process to the probity requirements and must </w:t>
      </w:r>
      <w:r w:rsidR="00201626" w:rsidRPr="001206E6">
        <w:rPr>
          <w:rFonts w:ascii="Calibri" w:hAnsi="Calibri" w:cs="Calibri"/>
          <w:sz w:val="22"/>
          <w:szCs w:val="22"/>
        </w:rPr>
        <w:t xml:space="preserve">disclose any material probity issues that arose during the relevant </w:t>
      </w:r>
      <w:r w:rsidR="00751E96" w:rsidRPr="001206E6">
        <w:rPr>
          <w:rFonts w:ascii="Calibri" w:hAnsi="Calibri" w:cs="Calibri"/>
          <w:sz w:val="22"/>
          <w:szCs w:val="22"/>
        </w:rPr>
        <w:t xml:space="preserve">process or </w:t>
      </w:r>
      <w:r w:rsidR="00201626" w:rsidRPr="001206E6">
        <w:rPr>
          <w:rFonts w:ascii="Calibri" w:hAnsi="Calibri" w:cs="Calibri"/>
          <w:sz w:val="22"/>
          <w:szCs w:val="22"/>
        </w:rPr>
        <w:t>project, even where those issues were managed to the satisfaction of the probity practitioner and project governance group.</w:t>
      </w:r>
    </w:p>
    <w:p w14:paraId="10C1BE70" w14:textId="77777777" w:rsidR="00D56534" w:rsidRPr="00453BAE" w:rsidRDefault="00E850A0" w:rsidP="00453BAE">
      <w:pPr>
        <w:pStyle w:val="Heading2"/>
        <w:keepNext w:val="0"/>
        <w:keepLines w:val="0"/>
        <w:spacing w:before="180" w:after="60" w:line="240" w:lineRule="auto"/>
        <w:rPr>
          <w:rFonts w:ascii="Calibri" w:eastAsia="Times New Roman" w:hAnsi="Calibri" w:cs="Calibri"/>
          <w:bCs w:val="0"/>
          <w:color w:val="7030A0"/>
          <w:spacing w:val="0"/>
          <w:szCs w:val="22"/>
          <w:lang w:eastAsia="en-US"/>
        </w:rPr>
      </w:pPr>
      <w:r w:rsidRPr="00453BAE">
        <w:rPr>
          <w:rFonts w:ascii="Calibri" w:eastAsia="Times New Roman" w:hAnsi="Calibri" w:cs="Calibri"/>
          <w:bCs w:val="0"/>
          <w:color w:val="7030A0"/>
          <w:spacing w:val="0"/>
          <w:szCs w:val="22"/>
          <w:lang w:eastAsia="en-US"/>
        </w:rPr>
        <w:t>Using this guide</w:t>
      </w:r>
    </w:p>
    <w:p w14:paraId="35B9DBFC" w14:textId="59DCD3B5" w:rsidR="00E850A0" w:rsidRPr="001206E6" w:rsidRDefault="00D56534" w:rsidP="001206E6">
      <w:pPr>
        <w:spacing w:before="100" w:line="260" w:lineRule="atLeast"/>
        <w:rPr>
          <w:rFonts w:ascii="Calibri" w:hAnsi="Calibri" w:cs="Calibri"/>
          <w:sz w:val="22"/>
          <w:szCs w:val="22"/>
        </w:rPr>
      </w:pPr>
      <w:r w:rsidRPr="001206E6">
        <w:rPr>
          <w:rFonts w:ascii="Calibri" w:hAnsi="Calibri" w:cs="Calibri"/>
          <w:sz w:val="22"/>
          <w:szCs w:val="22"/>
        </w:rPr>
        <w:t>This guide highlights the importance of probity in procurement, describes the differences in the roles of probity practitioners and provides government buyers with practical advice about engaging a probity practitioner.</w:t>
      </w:r>
    </w:p>
    <w:p w14:paraId="299F2814" w14:textId="75CFF886" w:rsidR="00E81573" w:rsidRPr="001206E6" w:rsidRDefault="11A36A7B" w:rsidP="11A36A7B">
      <w:pPr>
        <w:spacing w:before="100" w:line="260" w:lineRule="atLeast"/>
        <w:rPr>
          <w:rFonts w:ascii="Calibri" w:hAnsi="Calibri" w:cs="Calibri"/>
          <w:sz w:val="22"/>
          <w:szCs w:val="22"/>
        </w:rPr>
      </w:pPr>
      <w:r w:rsidRPr="11A36A7B">
        <w:rPr>
          <w:rFonts w:ascii="Calibri" w:hAnsi="Calibri" w:cs="Calibri"/>
          <w:sz w:val="22"/>
          <w:szCs w:val="22"/>
        </w:rPr>
        <w:t xml:space="preserve">This guide accompanies the </w:t>
      </w:r>
      <w:hyperlink r:id="rId10" w:history="1">
        <w:r w:rsidRPr="00F52016">
          <w:rPr>
            <w:rStyle w:val="Hyperlink"/>
            <w:rFonts w:ascii="Calibri" w:hAnsi="Calibri" w:cs="Calibri"/>
            <w:sz w:val="22"/>
            <w:szCs w:val="22"/>
          </w:rPr>
          <w:t>goods and services supply policies</w:t>
        </w:r>
      </w:hyperlink>
      <w:r w:rsidRPr="11A36A7B">
        <w:rPr>
          <w:rFonts w:ascii="Calibri" w:hAnsi="Calibri" w:cs="Calibri"/>
          <w:sz w:val="22"/>
          <w:szCs w:val="22"/>
        </w:rPr>
        <w:t>. There are 5 supply policies:</w:t>
      </w:r>
    </w:p>
    <w:p w14:paraId="7F799E10" w14:textId="77777777" w:rsidR="00E81573" w:rsidRPr="001206E6" w:rsidRDefault="00E81573" w:rsidP="001206E6">
      <w:pPr>
        <w:pStyle w:val="ListParagraph"/>
        <w:numPr>
          <w:ilvl w:val="0"/>
          <w:numId w:val="49"/>
        </w:numPr>
        <w:spacing w:before="100" w:line="260" w:lineRule="atLeast"/>
        <w:rPr>
          <w:rFonts w:ascii="Calibri" w:hAnsi="Calibri" w:cs="Calibri"/>
          <w:sz w:val="22"/>
          <w:szCs w:val="22"/>
        </w:rPr>
      </w:pPr>
      <w:r w:rsidRPr="001206E6">
        <w:rPr>
          <w:rFonts w:ascii="Calibri" w:hAnsi="Calibri" w:cs="Calibri"/>
          <w:sz w:val="22"/>
          <w:szCs w:val="22"/>
        </w:rPr>
        <w:t>Governance policy</w:t>
      </w:r>
    </w:p>
    <w:p w14:paraId="083CED3B" w14:textId="77777777" w:rsidR="00E07B27" w:rsidRPr="00E07B27" w:rsidRDefault="00E07B27" w:rsidP="00E07B27">
      <w:pPr>
        <w:pStyle w:val="ListParagraph"/>
        <w:numPr>
          <w:ilvl w:val="0"/>
          <w:numId w:val="49"/>
        </w:numPr>
        <w:spacing w:before="100" w:line="260" w:lineRule="atLeast"/>
        <w:rPr>
          <w:rFonts w:ascii="Calibri" w:hAnsi="Calibri" w:cs="Calibri"/>
          <w:sz w:val="22"/>
          <w:szCs w:val="22"/>
        </w:rPr>
      </w:pPr>
      <w:r w:rsidRPr="00E07B27">
        <w:rPr>
          <w:rFonts w:ascii="Calibri" w:hAnsi="Calibri" w:cs="Calibri"/>
          <w:sz w:val="22"/>
          <w:szCs w:val="22"/>
        </w:rPr>
        <w:t>Complexity and capability assessment policy</w:t>
      </w:r>
    </w:p>
    <w:p w14:paraId="7CD53136" w14:textId="77777777" w:rsidR="00E81573" w:rsidRPr="001206E6" w:rsidRDefault="00E81573" w:rsidP="001206E6">
      <w:pPr>
        <w:pStyle w:val="ListParagraph"/>
        <w:numPr>
          <w:ilvl w:val="0"/>
          <w:numId w:val="49"/>
        </w:numPr>
        <w:spacing w:before="100" w:line="260" w:lineRule="atLeast"/>
        <w:rPr>
          <w:rFonts w:ascii="Calibri" w:hAnsi="Calibri" w:cs="Calibri"/>
          <w:sz w:val="22"/>
          <w:szCs w:val="22"/>
        </w:rPr>
      </w:pPr>
      <w:r w:rsidRPr="001206E6">
        <w:rPr>
          <w:rFonts w:ascii="Calibri" w:hAnsi="Calibri" w:cs="Calibri"/>
          <w:sz w:val="22"/>
          <w:szCs w:val="22"/>
        </w:rPr>
        <w:t>Market analysis and review policy</w:t>
      </w:r>
    </w:p>
    <w:p w14:paraId="19CDE160" w14:textId="77777777" w:rsidR="00E81573" w:rsidRPr="001206E6" w:rsidRDefault="00E81573" w:rsidP="001206E6">
      <w:pPr>
        <w:pStyle w:val="ListParagraph"/>
        <w:numPr>
          <w:ilvl w:val="0"/>
          <w:numId w:val="49"/>
        </w:numPr>
        <w:spacing w:before="100" w:line="260" w:lineRule="atLeast"/>
        <w:rPr>
          <w:rFonts w:ascii="Calibri" w:hAnsi="Calibri" w:cs="Calibri"/>
          <w:sz w:val="22"/>
          <w:szCs w:val="22"/>
        </w:rPr>
      </w:pPr>
      <w:r w:rsidRPr="001206E6">
        <w:rPr>
          <w:rFonts w:ascii="Calibri" w:hAnsi="Calibri" w:cs="Calibri"/>
          <w:sz w:val="22"/>
          <w:szCs w:val="22"/>
        </w:rPr>
        <w:t>Market approach policy</w:t>
      </w:r>
    </w:p>
    <w:p w14:paraId="0A4BE3FD" w14:textId="77777777" w:rsidR="00E81573" w:rsidRPr="001206E6" w:rsidRDefault="00E81573" w:rsidP="001206E6">
      <w:pPr>
        <w:pStyle w:val="ListParagraph"/>
        <w:numPr>
          <w:ilvl w:val="0"/>
          <w:numId w:val="49"/>
        </w:numPr>
        <w:spacing w:before="100" w:line="260" w:lineRule="atLeast"/>
        <w:rPr>
          <w:rFonts w:ascii="Calibri" w:hAnsi="Calibri" w:cs="Calibri"/>
          <w:sz w:val="22"/>
          <w:szCs w:val="22"/>
        </w:rPr>
      </w:pPr>
      <w:r w:rsidRPr="001206E6">
        <w:rPr>
          <w:rFonts w:ascii="Calibri" w:hAnsi="Calibri" w:cs="Calibri"/>
          <w:sz w:val="22"/>
          <w:szCs w:val="22"/>
        </w:rPr>
        <w:t xml:space="preserve">Contract management and disclosure </w:t>
      </w:r>
      <w:proofErr w:type="gramStart"/>
      <w:r w:rsidRPr="001206E6">
        <w:rPr>
          <w:rFonts w:ascii="Calibri" w:hAnsi="Calibri" w:cs="Calibri"/>
          <w:sz w:val="22"/>
          <w:szCs w:val="22"/>
        </w:rPr>
        <w:t>policy</w:t>
      </w:r>
      <w:proofErr w:type="gramEnd"/>
    </w:p>
    <w:p w14:paraId="1C7618A9" w14:textId="77777777" w:rsidR="00E81573" w:rsidRPr="001206E6" w:rsidRDefault="00E81573" w:rsidP="001206E6">
      <w:pPr>
        <w:spacing w:before="100" w:line="260" w:lineRule="atLeast"/>
        <w:rPr>
          <w:rFonts w:ascii="Calibri" w:hAnsi="Calibri" w:cs="Calibri"/>
          <w:sz w:val="22"/>
          <w:szCs w:val="22"/>
        </w:rPr>
      </w:pPr>
      <w:r w:rsidRPr="001206E6">
        <w:rPr>
          <w:rFonts w:ascii="Calibri" w:hAnsi="Calibri" w:cs="Calibri"/>
          <w:sz w:val="22"/>
          <w:szCs w:val="22"/>
        </w:rPr>
        <w:t>This guide supports all five of the policies.</w:t>
      </w:r>
    </w:p>
    <w:p w14:paraId="6C634CEE" w14:textId="303B0FAE" w:rsidR="00E850A0" w:rsidRPr="001206E6" w:rsidRDefault="00E850A0" w:rsidP="00655AFC">
      <w:pPr>
        <w:jc w:val="both"/>
        <w:rPr>
          <w:rFonts w:ascii="Calibri" w:hAnsi="Calibri" w:cs="Calibri"/>
        </w:rPr>
      </w:pPr>
    </w:p>
    <w:p w14:paraId="64D557A8" w14:textId="6790B2E0" w:rsidR="00E81573" w:rsidRPr="001206E6" w:rsidRDefault="00E81573" w:rsidP="00655AFC">
      <w:pPr>
        <w:jc w:val="both"/>
        <w:rPr>
          <w:rFonts w:ascii="Calibri" w:hAnsi="Calibri" w:cs="Calibri"/>
        </w:rPr>
      </w:pPr>
    </w:p>
    <w:p w14:paraId="25EEBAFC" w14:textId="6835901D" w:rsidR="00E81573" w:rsidRDefault="00E81573" w:rsidP="00655AFC">
      <w:pPr>
        <w:jc w:val="both"/>
        <w:rPr>
          <w:rFonts w:ascii="Calibri" w:hAnsi="Calibri" w:cs="Calibri"/>
        </w:rPr>
      </w:pPr>
    </w:p>
    <w:p w14:paraId="69E69B8D" w14:textId="4EEA5A19" w:rsidR="001206E6" w:rsidRDefault="001206E6" w:rsidP="00655AFC">
      <w:pPr>
        <w:jc w:val="both"/>
        <w:rPr>
          <w:rFonts w:ascii="Calibri" w:hAnsi="Calibri" w:cs="Calibri"/>
        </w:rPr>
      </w:pPr>
    </w:p>
    <w:p w14:paraId="0F8F3DD0" w14:textId="36B98A8B" w:rsidR="001206E6" w:rsidRDefault="001206E6" w:rsidP="00655AFC">
      <w:pPr>
        <w:jc w:val="both"/>
        <w:rPr>
          <w:rFonts w:ascii="Calibri" w:hAnsi="Calibri" w:cs="Calibri"/>
        </w:rPr>
      </w:pPr>
    </w:p>
    <w:p w14:paraId="0704C21A" w14:textId="5C971D7C" w:rsidR="00453BAE" w:rsidRDefault="00453BAE" w:rsidP="00655AFC">
      <w:pPr>
        <w:jc w:val="both"/>
        <w:rPr>
          <w:rFonts w:ascii="Calibri" w:hAnsi="Calibri" w:cs="Calibri"/>
        </w:rPr>
      </w:pPr>
    </w:p>
    <w:p w14:paraId="2C53072C" w14:textId="0846F6C2" w:rsidR="00453BAE" w:rsidRDefault="00453BAE" w:rsidP="00655AFC">
      <w:pPr>
        <w:jc w:val="both"/>
        <w:rPr>
          <w:rFonts w:ascii="Calibri" w:hAnsi="Calibri" w:cs="Calibri"/>
        </w:rPr>
      </w:pPr>
    </w:p>
    <w:p w14:paraId="257526CD" w14:textId="1A5E5467" w:rsidR="00453BAE" w:rsidRDefault="00453BAE" w:rsidP="00655AFC">
      <w:pPr>
        <w:jc w:val="both"/>
        <w:rPr>
          <w:rFonts w:ascii="Calibri" w:hAnsi="Calibri" w:cs="Calibri"/>
        </w:rPr>
      </w:pPr>
    </w:p>
    <w:p w14:paraId="2FD8A34C" w14:textId="77777777" w:rsidR="00453BAE" w:rsidRPr="001206E6" w:rsidRDefault="00453BAE" w:rsidP="00655AFC">
      <w:pPr>
        <w:jc w:val="both"/>
        <w:rPr>
          <w:rFonts w:ascii="Calibri" w:hAnsi="Calibri" w:cs="Calibri"/>
        </w:rPr>
      </w:pPr>
    </w:p>
    <w:p w14:paraId="3CB96A16" w14:textId="77777777" w:rsidR="00E81573" w:rsidRPr="001206E6" w:rsidRDefault="00E81573" w:rsidP="00E81573">
      <w:pPr>
        <w:rPr>
          <w:rFonts w:ascii="Calibri" w:hAnsi="Calibri" w:cs="Calibri"/>
        </w:rPr>
      </w:pPr>
    </w:p>
    <w:p w14:paraId="30279B3F" w14:textId="37800913" w:rsidR="00E81573" w:rsidRPr="001206E6" w:rsidRDefault="00120351" w:rsidP="00E81573">
      <w:pPr>
        <w:rPr>
          <w:rFonts w:ascii="Calibri" w:hAnsi="Calibri" w:cs="Calibri"/>
        </w:rPr>
      </w:pPr>
      <w:r>
        <w:rPr>
          <w:rFonts w:ascii="Calibri" w:hAnsi="Calibri" w:cs="Calibri"/>
        </w:rPr>
        <w:t xml:space="preserve">© </w:t>
      </w:r>
      <w:r w:rsidR="00E81573" w:rsidRPr="001206E6">
        <w:rPr>
          <w:rFonts w:ascii="Calibri" w:hAnsi="Calibri" w:cs="Calibri"/>
        </w:rPr>
        <w:t>State of Victoria 2019</w:t>
      </w:r>
      <w:r>
        <w:rPr>
          <w:rFonts w:ascii="Calibri" w:hAnsi="Calibri" w:cs="Calibri"/>
        </w:rPr>
        <w:t xml:space="preserve"> (Victorian Government Purchasing Board)</w:t>
      </w:r>
    </w:p>
    <w:p w14:paraId="7A7B7DC6" w14:textId="77777777" w:rsidR="00E81573" w:rsidRPr="001206E6" w:rsidRDefault="00E81573" w:rsidP="00E81573">
      <w:pPr>
        <w:rPr>
          <w:rFonts w:ascii="Calibri" w:hAnsi="Calibri" w:cs="Calibri"/>
        </w:rPr>
      </w:pPr>
      <w:r w:rsidRPr="001206E6">
        <w:rPr>
          <w:rFonts w:ascii="Calibri" w:hAnsi="Calibri" w:cs="Calibri"/>
          <w:noProof/>
        </w:rPr>
        <w:drawing>
          <wp:inline distT="0" distB="0" distL="0" distR="0" wp14:anchorId="244622AD" wp14:editId="31AD1C31">
            <wp:extent cx="1117460" cy="393651"/>
            <wp:effectExtent l="0" t="0" r="6985" b="6985"/>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2">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1206E6">
        <w:rPr>
          <w:rFonts w:ascii="Calibri" w:hAnsi="Calibri" w:cs="Calibri"/>
        </w:rPr>
        <w:t xml:space="preserve"> </w:t>
      </w:r>
    </w:p>
    <w:p w14:paraId="6E95167A" w14:textId="77777777" w:rsidR="00E81573" w:rsidRPr="001206E6" w:rsidRDefault="00E81573" w:rsidP="00E81573">
      <w:pPr>
        <w:rPr>
          <w:rFonts w:ascii="Calibri" w:hAnsi="Calibri" w:cs="Calibri"/>
        </w:rPr>
      </w:pPr>
      <w:r w:rsidRPr="001206E6">
        <w:rPr>
          <w:rFonts w:ascii="Calibri" w:hAnsi="Calibri" w:cs="Calibri"/>
        </w:rPr>
        <w:t xml:space="preserve">This work is licensed under a </w:t>
      </w:r>
      <w:hyperlink r:id="rId13" w:history="1">
        <w:r w:rsidRPr="001206E6">
          <w:rPr>
            <w:rFonts w:ascii="Calibri" w:hAnsi="Calibri" w:cs="Calibri"/>
            <w:color w:val="660B68"/>
          </w:rPr>
          <w:t>Creative Commons Attribution 3.0 Australia licence</w:t>
        </w:r>
      </w:hyperlink>
      <w:r w:rsidRPr="001206E6">
        <w:rPr>
          <w:rFonts w:ascii="Calibri" w:hAnsi="Calibri" w:cs="Calibri"/>
        </w:rPr>
        <w:t xml:space="preserve">. You are free to re-use the work under that licence, on the condition that you credit the State of Victoria as author. The licence does not apply to any images, </w:t>
      </w:r>
      <w:proofErr w:type="gramStart"/>
      <w:r w:rsidRPr="001206E6">
        <w:rPr>
          <w:rFonts w:ascii="Calibri" w:hAnsi="Calibri" w:cs="Calibri"/>
        </w:rPr>
        <w:t>photographs</w:t>
      </w:r>
      <w:proofErr w:type="gramEnd"/>
      <w:r w:rsidRPr="001206E6">
        <w:rPr>
          <w:rFonts w:ascii="Calibri" w:hAnsi="Calibri" w:cs="Calibri"/>
        </w:rPr>
        <w:t xml:space="preserve"> or branding, including the Victorian Coat of Arms, the Victorian Government logo and the Department of Treasury and Finance logo.</w:t>
      </w:r>
    </w:p>
    <w:p w14:paraId="688C48C5" w14:textId="77777777" w:rsidR="00E81573" w:rsidRPr="001206E6" w:rsidRDefault="00E81573" w:rsidP="00E81573">
      <w:pPr>
        <w:rPr>
          <w:rFonts w:ascii="Calibri" w:hAnsi="Calibri" w:cs="Calibri"/>
        </w:rPr>
      </w:pPr>
      <w:r w:rsidRPr="001206E6">
        <w:rPr>
          <w:rFonts w:ascii="Calibri" w:hAnsi="Calibri" w:cs="Calibri"/>
        </w:rPr>
        <w:t xml:space="preserve">Copyright queries may be directed to </w:t>
      </w:r>
      <w:hyperlink r:id="rId14" w:history="1">
        <w:r w:rsidRPr="001206E6">
          <w:rPr>
            <w:rFonts w:ascii="Calibri" w:hAnsi="Calibri" w:cs="Calibri"/>
            <w:color w:val="660B68"/>
          </w:rPr>
          <w:t>IPpolicy@dtf.vic.gov.au</w:t>
        </w:r>
      </w:hyperlink>
    </w:p>
    <w:p w14:paraId="4C60E837" w14:textId="77777777" w:rsidR="00E81573" w:rsidRPr="001206E6" w:rsidRDefault="00E81573" w:rsidP="00655AFC">
      <w:pPr>
        <w:jc w:val="both"/>
        <w:rPr>
          <w:rFonts w:ascii="Calibri" w:hAnsi="Calibri" w:cs="Calibri"/>
        </w:rPr>
      </w:pPr>
    </w:p>
    <w:sectPr w:rsidR="00E81573" w:rsidRPr="001206E6" w:rsidSect="006B255F">
      <w:headerReference w:type="even" r:id="rId15"/>
      <w:headerReference w:type="default" r:id="rId16"/>
      <w:footerReference w:type="even" r:id="rId17"/>
      <w:footerReference w:type="default" r:id="rId18"/>
      <w:pgSz w:w="11906" w:h="16838" w:code="9"/>
      <w:pgMar w:top="1560" w:right="1440" w:bottom="1354" w:left="1440" w:header="706" w:footer="6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39B35" w14:textId="77777777" w:rsidR="002C0781" w:rsidRDefault="002C0781" w:rsidP="002D711A">
      <w:pPr>
        <w:spacing w:after="0" w:line="240" w:lineRule="auto"/>
      </w:pPr>
      <w:r>
        <w:separator/>
      </w:r>
    </w:p>
  </w:endnote>
  <w:endnote w:type="continuationSeparator" w:id="0">
    <w:p w14:paraId="027F009B" w14:textId="77777777" w:rsidR="002C0781" w:rsidRDefault="002C0781"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6F2B5" w14:textId="0F716706" w:rsidR="00681781" w:rsidRDefault="00112C98" w:rsidP="009D1C63">
    <w:pPr>
      <w:pStyle w:val="Spacer"/>
    </w:pPr>
    <w:r>
      <w:rPr>
        <w:noProof/>
      </w:rPr>
      <mc:AlternateContent>
        <mc:Choice Requires="wps">
          <w:drawing>
            <wp:anchor distT="0" distB="0" distL="114300" distR="114300" simplePos="0" relativeHeight="251667968" behindDoc="0" locked="0" layoutInCell="0" allowOverlap="1" wp14:anchorId="0C89FF6A" wp14:editId="44EE9650">
              <wp:simplePos x="0" y="0"/>
              <wp:positionH relativeFrom="page">
                <wp:posOffset>0</wp:posOffset>
              </wp:positionH>
              <wp:positionV relativeFrom="page">
                <wp:posOffset>10234930</wp:posOffset>
              </wp:positionV>
              <wp:extent cx="7560310" cy="266700"/>
              <wp:effectExtent l="0" t="0" r="0" b="0"/>
              <wp:wrapNone/>
              <wp:docPr id="6" name="MSIPCM07dd4cf8beb9ae216a015588"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1CA4B0" w14:textId="0B64716F" w:rsidR="00112C98" w:rsidRPr="00112C98" w:rsidRDefault="00112C98" w:rsidP="00112C98">
                          <w:pPr>
                            <w:spacing w:before="0" w:after="0"/>
                            <w:rPr>
                              <w:rFonts w:ascii="Calibri" w:hAnsi="Calibri" w:cs="Calibri"/>
                              <w:color w:val="000000"/>
                              <w:sz w:val="22"/>
                            </w:rPr>
                          </w:pPr>
                          <w:r w:rsidRPr="00112C9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89FF6A" id="_x0000_t202" coordsize="21600,21600" o:spt="202" path="m,l,21600r21600,l21600,xe">
              <v:stroke joinstyle="miter"/>
              <v:path gradientshapeok="t" o:connecttype="rect"/>
            </v:shapetype>
            <v:shape id="MSIPCM07dd4cf8beb9ae216a015588" o:spid="_x0000_s1026" type="#_x0000_t202" alt="{&quot;HashCode&quot;:-1267603503,&quot;Height&quot;:841.0,&quot;Width&quot;:595.0,&quot;Placement&quot;:&quot;Footer&quot;,&quot;Index&quot;:&quot;OddAndEven&quot;,&quot;Section&quot;:1,&quot;Top&quot;:0.0,&quot;Left&quot;:0.0}" style="position:absolute;margin-left:0;margin-top:805.9pt;width:595.3pt;height:21pt;z-index:2516679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381CA4B0" w14:textId="0B64716F" w:rsidR="00112C98" w:rsidRPr="00112C98" w:rsidRDefault="00112C98" w:rsidP="00112C98">
                    <w:pPr>
                      <w:spacing w:before="0" w:after="0"/>
                      <w:rPr>
                        <w:rFonts w:ascii="Calibri" w:hAnsi="Calibri" w:cs="Calibri"/>
                        <w:color w:val="000000"/>
                        <w:sz w:val="22"/>
                      </w:rPr>
                    </w:pPr>
                    <w:r w:rsidRPr="00112C98">
                      <w:rPr>
                        <w:rFonts w:ascii="Calibri" w:hAnsi="Calibri" w:cs="Calibri"/>
                        <w:color w:val="000000"/>
                        <w:sz w:val="22"/>
                      </w:rPr>
                      <w:t>OFFICIAL</w:t>
                    </w:r>
                  </w:p>
                </w:txbxContent>
              </v:textbox>
              <w10:wrap anchorx="page" anchory="page"/>
            </v:shape>
          </w:pict>
        </mc:Fallback>
      </mc:AlternateContent>
    </w:r>
    <w:r w:rsidR="00681781">
      <w:rPr>
        <w:noProof/>
      </w:rPr>
      <mc:AlternateContent>
        <mc:Choice Requires="wps">
          <w:drawing>
            <wp:anchor distT="0" distB="0" distL="114300" distR="114300" simplePos="0" relativeHeight="251650560" behindDoc="1" locked="0" layoutInCell="1" allowOverlap="1" wp14:anchorId="37DF41F9" wp14:editId="10095415">
              <wp:simplePos x="0" y="0"/>
              <wp:positionH relativeFrom="column">
                <wp:posOffset>-921224</wp:posOffset>
              </wp:positionH>
              <wp:positionV relativeFrom="paragraph">
                <wp:posOffset>-2189820</wp:posOffset>
              </wp:positionV>
              <wp:extent cx="1385729" cy="2903736"/>
              <wp:effectExtent l="0" t="0" r="5080" b="0"/>
              <wp:wrapNone/>
              <wp:docPr id="6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385729" cy="2903736"/>
                      </a:xfrm>
                      <a:custGeom>
                        <a:avLst/>
                        <a:gdLst>
                          <a:gd name="T0" fmla="*/ 0 w 3008"/>
                          <a:gd name="T1" fmla="*/ 0 h 6310"/>
                          <a:gd name="T2" fmla="*/ 3008 w 3008"/>
                          <a:gd name="T3" fmla="*/ 6310 h 6310"/>
                          <a:gd name="T4" fmla="*/ 3008 w 3008"/>
                          <a:gd name="T5" fmla="*/ 0 h 6310"/>
                          <a:gd name="T6" fmla="*/ 0 w 3008"/>
                          <a:gd name="T7" fmla="*/ 0 h 6310"/>
                        </a:gdLst>
                        <a:ahLst/>
                        <a:cxnLst>
                          <a:cxn ang="0">
                            <a:pos x="T0" y="T1"/>
                          </a:cxn>
                          <a:cxn ang="0">
                            <a:pos x="T2" y="T3"/>
                          </a:cxn>
                          <a:cxn ang="0">
                            <a:pos x="T4" y="T5"/>
                          </a:cxn>
                          <a:cxn ang="0">
                            <a:pos x="T6" y="T7"/>
                          </a:cxn>
                        </a:cxnLst>
                        <a:rect l="0" t="0" r="r" b="b"/>
                        <a:pathLst>
                          <a:path w="3008" h="6310">
                            <a:moveTo>
                              <a:pt x="0" y="0"/>
                            </a:moveTo>
                            <a:lnTo>
                              <a:pt x="3008" y="6310"/>
                            </a:lnTo>
                            <a:lnTo>
                              <a:pt x="3008" y="0"/>
                            </a:lnTo>
                            <a:lnTo>
                              <a:pt x="0" y="0"/>
                            </a:lnTo>
                            <a:close/>
                          </a:path>
                        </a:pathLst>
                      </a:custGeom>
                      <a:solidFill>
                        <a:srgbClr val="E9E9E7"/>
                      </a:solidFill>
                      <a:ln w="22860" cap="flat">
                        <a:noFill/>
                        <a:prstDash val="solid"/>
                        <a:miter lim="800000"/>
                        <a:headEnd/>
                        <a:tailEnd/>
                      </a:ln>
                    </wps:spPr>
                    <wps:bodyPr rot="0" vert="horz" wrap="square" lIns="91440" tIns="45720" rIns="91440" bIns="45720" anchor="t" anchorCtr="0" upright="1">
                      <a:noAutofit/>
                    </wps:bodyPr>
                  </wps:wsp>
                </a:graphicData>
              </a:graphic>
            </wp:anchor>
          </w:drawing>
        </mc:Choice>
        <mc:Fallback>
          <w:pict>
            <v:shape w14:anchorId="4985C000" id="Freeform 17" o:spid="_x0000_s1026" style="position:absolute;margin-left:-72.55pt;margin-top:-172.45pt;width:109.1pt;height:228.65pt;flip:x y;z-index:-251665920;visibility:visible;mso-wrap-style:square;mso-wrap-distance-left:9pt;mso-wrap-distance-top:0;mso-wrap-distance-right:9pt;mso-wrap-distance-bottom:0;mso-position-horizontal:absolute;mso-position-horizontal-relative:text;mso-position-vertical:absolute;mso-position-vertical-relative:text;v-text-anchor:top" coordsize="3008,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" path="m,l3008,6310,3008,,,xe" fillcolor="#e9e9e7" stroked="f" strokeweight="1.8pt">
              <v:stroke joinstyle="miter"/>
              <v:path arrowok="t" o:connecttype="custom" o:connectlocs="0,0;1385729,2903736;1385729,0;0,0" o:connectangles="0,0,0,0"/>
            </v:shape>
          </w:pict>
        </mc:Fallback>
      </mc:AlternateContent>
    </w:r>
  </w:p>
  <w:p w14:paraId="0A59D3F0" w14:textId="4F893855" w:rsidR="00681781" w:rsidRPr="00116DFE" w:rsidRDefault="00681781" w:rsidP="009D1C63">
    <w:pPr>
      <w:pStyle w:val="Footer"/>
      <w:tabs>
        <w:tab w:val="clear" w:pos="9810"/>
        <w:tab w:val="right" w:pos="9000"/>
      </w:tabs>
      <w:ind w:left="-630" w:right="26"/>
      <w:rPr>
        <w:color w:val="000000"/>
      </w:rPr>
    </w:pPr>
    <w:r w:rsidRPr="00FE12DF">
      <w:rPr>
        <w:rStyle w:val="PageNumber"/>
        <w:color w:val="000000"/>
      </w:rPr>
      <w:fldChar w:fldCharType="begin"/>
    </w:r>
    <w:r w:rsidRPr="00FE12DF">
      <w:rPr>
        <w:rStyle w:val="PageNumber"/>
        <w:color w:val="000000"/>
      </w:rPr>
      <w:instrText xml:space="preserve"> Page </w:instrText>
    </w:r>
    <w:r w:rsidRPr="00FE12DF">
      <w:rPr>
        <w:rStyle w:val="PageNumber"/>
        <w:color w:val="000000"/>
      </w:rPr>
      <w:fldChar w:fldCharType="separate"/>
    </w:r>
    <w:r>
      <w:rPr>
        <w:rStyle w:val="PageNumber"/>
        <w:color w:val="000000"/>
      </w:rPr>
      <w:t>2</w:t>
    </w:r>
    <w:r w:rsidRPr="00FE12DF">
      <w:rPr>
        <w:rStyle w:val="PageNumber"/>
        <w:color w:val="000000"/>
      </w:rPr>
      <w:fldChar w:fldCharType="end"/>
    </w:r>
    <w:r>
      <w:rPr>
        <w:rStyle w:val="PageNumber"/>
      </w:rPr>
      <w:tab/>
    </w:r>
    <w:r>
      <w:rPr>
        <w:color w:val="000000"/>
      </w:rPr>
      <w:t xml:space="preserve">Probity in Procurement </w:t>
    </w:r>
    <w:r w:rsidR="00B261FC">
      <w:rPr>
        <w:color w:val="000000"/>
      </w:rPr>
      <w:t>V1</w:t>
    </w:r>
    <w:r>
      <w:rPr>
        <w:color w:val="000000"/>
      </w:rPr>
      <w:t xml:space="preserve">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F9682" w14:textId="3C3FB6C6" w:rsidR="00120351" w:rsidRDefault="00120351" w:rsidP="006B255F">
    <w:pPr>
      <w:pStyle w:val="Footer"/>
      <w:tabs>
        <w:tab w:val="clear" w:pos="9810"/>
        <w:tab w:val="right" w:pos="9072"/>
      </w:tabs>
      <w:ind w:right="-46"/>
      <w:rPr>
        <w:rFonts w:ascii="Calibri" w:hAnsi="Calibri" w:cs="Calibri"/>
      </w:rPr>
    </w:pPr>
    <w:r>
      <w:rPr>
        <w:rFonts w:ascii="Calibri" w:hAnsi="Calibri" w:cs="Calibri"/>
      </w:rPr>
      <w:t>Victorian Government Purchasing Board</w:t>
    </w:r>
  </w:p>
  <w:p w14:paraId="222401E4" w14:textId="798E4ADD" w:rsidR="006B255F" w:rsidRPr="00B033C8" w:rsidRDefault="00F20620" w:rsidP="006B255F">
    <w:pPr>
      <w:pStyle w:val="Footer"/>
      <w:tabs>
        <w:tab w:val="clear" w:pos="9810"/>
        <w:tab w:val="right" w:pos="9072"/>
      </w:tabs>
      <w:ind w:right="-46"/>
      <w:rPr>
        <w:rFonts w:ascii="Calibri" w:hAnsi="Calibri" w:cs="Calibri"/>
      </w:rPr>
    </w:pPr>
    <w:r w:rsidRPr="00B033C8">
      <w:rPr>
        <w:rFonts w:ascii="Calibri" w:hAnsi="Calibri" w:cs="Calibri"/>
      </w:rPr>
      <mc:AlternateContent>
        <mc:Choice Requires="wps">
          <w:drawing>
            <wp:anchor distT="0" distB="0" distL="114300" distR="114300" simplePos="0" relativeHeight="251684352" behindDoc="0" locked="0" layoutInCell="0" allowOverlap="1" wp14:anchorId="57CE3569" wp14:editId="283E5356">
              <wp:simplePos x="0" y="0"/>
              <wp:positionH relativeFrom="page">
                <wp:posOffset>0</wp:posOffset>
              </wp:positionH>
              <wp:positionV relativeFrom="page">
                <wp:posOffset>10234930</wp:posOffset>
              </wp:positionV>
              <wp:extent cx="7560310" cy="266700"/>
              <wp:effectExtent l="0" t="0" r="0" b="0"/>
              <wp:wrapNone/>
              <wp:docPr id="2" name="MSIPCMf49d4abebd73302bf0446c7d"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06226E" w14:textId="702263E8" w:rsidR="00F20620" w:rsidRPr="00F20620" w:rsidRDefault="00F20620" w:rsidP="00F20620">
                          <w:pPr>
                            <w:spacing w:before="0" w:after="0"/>
                            <w:rPr>
                              <w:rFonts w:ascii="Calibri" w:hAnsi="Calibri" w:cs="Calibri"/>
                              <w:color w:val="000000"/>
                              <w:sz w:val="22"/>
                            </w:rPr>
                          </w:pPr>
                          <w:r w:rsidRPr="00F2062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7CE3569" id="_x0000_t202" coordsize="21600,21600" o:spt="202" path="m,l,21600r21600,l21600,xe">
              <v:stroke joinstyle="miter"/>
              <v:path gradientshapeok="t" o:connecttype="rect"/>
            </v:shapetype>
            <v:shape id="MSIPCMf49d4abebd73302bf0446c7d" o:spid="_x0000_s1027" type="#_x0000_t202" alt="{&quot;HashCode&quot;:-1267603503,&quot;Height&quot;:841.0,&quot;Width&quot;:595.0,&quot;Placement&quot;:&quot;Footer&quot;,&quot;Index&quot;:&quot;Primary&quot;,&quot;Section&quot;:1,&quot;Top&quot;:0.0,&quot;Left&quot;:0.0}" style="position:absolute;margin-left:0;margin-top:805.9pt;width:595.3pt;height:21pt;z-index:2516843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7506226E" w14:textId="702263E8" w:rsidR="00F20620" w:rsidRPr="00F20620" w:rsidRDefault="00F20620" w:rsidP="00F20620">
                    <w:pPr>
                      <w:spacing w:before="0" w:after="0"/>
                      <w:rPr>
                        <w:rFonts w:ascii="Calibri" w:hAnsi="Calibri" w:cs="Calibri"/>
                        <w:color w:val="000000"/>
                        <w:sz w:val="22"/>
                      </w:rPr>
                    </w:pPr>
                    <w:r w:rsidRPr="00F20620">
                      <w:rPr>
                        <w:rFonts w:ascii="Calibri" w:hAnsi="Calibri" w:cs="Calibri"/>
                        <w:color w:val="000000"/>
                        <w:sz w:val="22"/>
                      </w:rPr>
                      <w:t>OFFICIAL</w:t>
                    </w:r>
                  </w:p>
                </w:txbxContent>
              </v:textbox>
              <w10:wrap anchorx="page" anchory="page"/>
            </v:shape>
          </w:pict>
        </mc:Fallback>
      </mc:AlternateContent>
    </w:r>
    <w:sdt>
      <w:sdtPr>
        <w:rPr>
          <w:rFonts w:ascii="Calibri" w:hAnsi="Calibri" w:cs="Calibri"/>
        </w:rPr>
        <w:id w:val="-1639028658"/>
        <w:docPartObj>
          <w:docPartGallery w:val="Page Numbers (Bottom of Page)"/>
          <w:docPartUnique/>
        </w:docPartObj>
      </w:sdtPr>
      <w:sdtContent>
        <w:sdt>
          <w:sdtPr>
            <w:rPr>
              <w:rFonts w:ascii="Calibri" w:hAnsi="Calibri" w:cs="Calibri"/>
            </w:rPr>
            <w:id w:val="-985934301"/>
            <w:docPartObj>
              <w:docPartGallery w:val="Page Numbers (Top of Page)"/>
              <w:docPartUnique/>
            </w:docPartObj>
          </w:sdtPr>
          <w:sdtContent>
            <w:r w:rsidR="006B255F" w:rsidRPr="00B033C8">
              <w:rPr>
                <w:rFonts w:ascii="Calibri" w:hAnsi="Calibri" w:cs="Calibri"/>
              </w:rPr>
              <w:t>Probity in procurement – Goods and services procurement guide</w:t>
            </w:r>
            <w:r w:rsidR="006B255F" w:rsidRPr="00B033C8">
              <w:rPr>
                <w:rFonts w:ascii="Calibri" w:hAnsi="Calibri" w:cs="Calibri"/>
              </w:rPr>
              <w:br/>
            </w:r>
            <w:r w:rsidR="00120351">
              <w:rPr>
                <w:rFonts w:ascii="Calibri" w:hAnsi="Calibri" w:cs="Calibri"/>
              </w:rPr>
              <w:t>June</w:t>
            </w:r>
            <w:r w:rsidR="006B255F" w:rsidRPr="00120351">
              <w:rPr>
                <w:rFonts w:ascii="Calibri" w:hAnsi="Calibri" w:cs="Calibri"/>
              </w:rPr>
              <w:t xml:space="preserve"> </w:t>
            </w:r>
            <w:r w:rsidR="00D56534" w:rsidRPr="00120351">
              <w:rPr>
                <w:rFonts w:ascii="Calibri" w:hAnsi="Calibri" w:cs="Calibri"/>
              </w:rPr>
              <w:t>2019</w:t>
            </w:r>
            <w:r w:rsidR="006B255F" w:rsidRPr="00B033C8">
              <w:rPr>
                <w:rFonts w:ascii="Calibri" w:hAnsi="Calibri" w:cs="Calibri"/>
              </w:rPr>
              <w:tab/>
              <w:t xml:space="preserve">Page </w:t>
            </w:r>
            <w:r w:rsidR="006B255F" w:rsidRPr="00B033C8">
              <w:rPr>
                <w:rFonts w:ascii="Calibri" w:hAnsi="Calibri" w:cs="Calibri"/>
                <w:b/>
                <w:bCs/>
                <w:sz w:val="24"/>
                <w:szCs w:val="24"/>
              </w:rPr>
              <w:fldChar w:fldCharType="begin"/>
            </w:r>
            <w:r w:rsidR="006B255F" w:rsidRPr="00B033C8">
              <w:rPr>
                <w:rFonts w:ascii="Calibri" w:hAnsi="Calibri" w:cs="Calibri"/>
                <w:b/>
                <w:bCs/>
              </w:rPr>
              <w:instrText xml:space="preserve"> PAGE </w:instrText>
            </w:r>
            <w:r w:rsidR="006B255F" w:rsidRPr="00B033C8">
              <w:rPr>
                <w:rFonts w:ascii="Calibri" w:hAnsi="Calibri" w:cs="Calibri"/>
                <w:b/>
                <w:bCs/>
                <w:sz w:val="24"/>
                <w:szCs w:val="24"/>
              </w:rPr>
              <w:fldChar w:fldCharType="separate"/>
            </w:r>
            <w:r w:rsidR="006B255F" w:rsidRPr="00B033C8">
              <w:rPr>
                <w:rFonts w:ascii="Calibri" w:hAnsi="Calibri" w:cs="Calibri"/>
                <w:b/>
                <w:bCs/>
              </w:rPr>
              <w:t>2</w:t>
            </w:r>
            <w:r w:rsidR="006B255F" w:rsidRPr="00B033C8">
              <w:rPr>
                <w:rFonts w:ascii="Calibri" w:hAnsi="Calibri" w:cs="Calibri"/>
                <w:b/>
                <w:bCs/>
                <w:sz w:val="24"/>
                <w:szCs w:val="24"/>
              </w:rPr>
              <w:fldChar w:fldCharType="end"/>
            </w:r>
            <w:r w:rsidR="006B255F" w:rsidRPr="00B033C8">
              <w:rPr>
                <w:rFonts w:ascii="Calibri" w:hAnsi="Calibri" w:cs="Calibri"/>
              </w:rPr>
              <w:t xml:space="preserve"> of </w:t>
            </w:r>
            <w:r w:rsidR="006B255F" w:rsidRPr="00B033C8">
              <w:rPr>
                <w:rFonts w:ascii="Calibri" w:hAnsi="Calibri" w:cs="Calibri"/>
                <w:b/>
                <w:bCs/>
                <w:sz w:val="24"/>
                <w:szCs w:val="24"/>
              </w:rPr>
              <w:fldChar w:fldCharType="begin"/>
            </w:r>
            <w:r w:rsidR="006B255F" w:rsidRPr="00B033C8">
              <w:rPr>
                <w:rFonts w:ascii="Calibri" w:hAnsi="Calibri" w:cs="Calibri"/>
                <w:b/>
                <w:bCs/>
              </w:rPr>
              <w:instrText xml:space="preserve"> NUMPAGES  </w:instrText>
            </w:r>
            <w:r w:rsidR="006B255F" w:rsidRPr="00B033C8">
              <w:rPr>
                <w:rFonts w:ascii="Calibri" w:hAnsi="Calibri" w:cs="Calibri"/>
                <w:b/>
                <w:bCs/>
                <w:sz w:val="24"/>
                <w:szCs w:val="24"/>
              </w:rPr>
              <w:fldChar w:fldCharType="separate"/>
            </w:r>
            <w:r w:rsidR="006B255F" w:rsidRPr="00B033C8">
              <w:rPr>
                <w:rFonts w:ascii="Calibri" w:hAnsi="Calibri" w:cs="Calibri"/>
                <w:b/>
                <w:bCs/>
              </w:rPr>
              <w:t>2</w:t>
            </w:r>
            <w:r w:rsidR="006B255F" w:rsidRPr="00B033C8">
              <w:rPr>
                <w:rFonts w:ascii="Calibri" w:hAnsi="Calibri" w:cs="Calibri"/>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8A952" w14:textId="77777777" w:rsidR="002C0781" w:rsidRDefault="002C0781" w:rsidP="002D711A">
      <w:pPr>
        <w:spacing w:after="0" w:line="240" w:lineRule="auto"/>
      </w:pPr>
      <w:r>
        <w:separator/>
      </w:r>
    </w:p>
  </w:footnote>
  <w:footnote w:type="continuationSeparator" w:id="0">
    <w:p w14:paraId="1B1A0F72" w14:textId="77777777" w:rsidR="002C0781" w:rsidRDefault="002C0781"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FDE94" w14:textId="77777777" w:rsidR="00681781" w:rsidRDefault="00681781">
    <w:pPr>
      <w:pStyle w:val="Header"/>
    </w:pPr>
    <w:r>
      <w:rPr>
        <w:noProof/>
      </w:rPr>
      <mc:AlternateContent>
        <mc:Choice Requires="wpg">
          <w:drawing>
            <wp:anchor distT="0" distB="0" distL="114300" distR="114300" simplePos="0" relativeHeight="251662848" behindDoc="0" locked="0" layoutInCell="1" allowOverlap="1" wp14:anchorId="198CE1CF" wp14:editId="01FEA3A8">
              <wp:simplePos x="0" y="0"/>
              <wp:positionH relativeFrom="page">
                <wp:posOffset>0</wp:posOffset>
              </wp:positionH>
              <wp:positionV relativeFrom="page">
                <wp:posOffset>448310</wp:posOffset>
              </wp:positionV>
              <wp:extent cx="7562088" cy="530352"/>
              <wp:effectExtent l="0" t="0" r="1270" b="3175"/>
              <wp:wrapNone/>
              <wp:docPr id="29" name="Group 29"/>
              <wp:cNvGraphicFramePr/>
              <a:graphic xmlns:a="http://schemas.openxmlformats.org/drawingml/2006/main">
                <a:graphicData uri="http://schemas.microsoft.com/office/word/2010/wordprocessingGroup">
                  <wpg:wgp>
                    <wpg:cNvGrpSpPr/>
                    <wpg:grpSpPr>
                      <a:xfrm flipH="1">
                        <a:off x="0" y="0"/>
                        <a:ext cx="7562088" cy="530352"/>
                        <a:chOff x="0" y="0"/>
                        <a:chExt cx="7565732" cy="530225"/>
                      </a:xfrm>
                    </wpg:grpSpPr>
                    <wps:wsp>
                      <wps:cNvPr id="30" name="Rectangle 30"/>
                      <wps:cNvSpPr>
                        <a:spLocks noChangeArrowheads="1"/>
                      </wps:cNvSpPr>
                      <wps:spPr bwMode="auto">
                        <a:xfrm>
                          <a:off x="6508503" y="0"/>
                          <a:ext cx="1057229" cy="530225"/>
                        </a:xfrm>
                        <a:prstGeom prst="rect">
                          <a:avLst/>
                        </a:prstGeom>
                        <a:solidFill>
                          <a:srgbClr val="E9E9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1"/>
                      <wps:cNvSpPr>
                        <a:spLocks noChangeArrowheads="1"/>
                      </wps:cNvSpPr>
                      <wps:spPr bwMode="auto">
                        <a:xfrm>
                          <a:off x="0" y="0"/>
                          <a:ext cx="1286454" cy="530225"/>
                        </a:xfrm>
                        <a:prstGeom prst="rect">
                          <a:avLst/>
                        </a:prstGeom>
                        <a:solidFill>
                          <a:srgbClr val="850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Freeform 22"/>
                      <wps:cNvSpPr>
                        <a:spLocks noEditPoints="1"/>
                      </wps:cNvSpPr>
                      <wps:spPr bwMode="auto">
                        <a:xfrm>
                          <a:off x="4108862" y="0"/>
                          <a:ext cx="523217" cy="530225"/>
                        </a:xfrm>
                        <a:custGeom>
                          <a:avLst/>
                          <a:gdLst>
                            <a:gd name="T0" fmla="*/ 824 w 824"/>
                            <a:gd name="T1" fmla="*/ 0 h 835"/>
                            <a:gd name="T2" fmla="*/ 0 w 824"/>
                            <a:gd name="T3" fmla="*/ 0 h 835"/>
                            <a:gd name="T4" fmla="*/ 400 w 824"/>
                            <a:gd name="T5" fmla="*/ 835 h 835"/>
                            <a:gd name="T6" fmla="*/ 423 w 824"/>
                            <a:gd name="T7" fmla="*/ 835 h 835"/>
                            <a:gd name="T8" fmla="*/ 824 w 824"/>
                            <a:gd name="T9" fmla="*/ 0 h 835"/>
                            <a:gd name="T10" fmla="*/ 824 w 824"/>
                            <a:gd name="T11" fmla="*/ 0 h 835"/>
                            <a:gd name="T12" fmla="*/ 824 w 824"/>
                            <a:gd name="T13" fmla="*/ 0 h 835"/>
                          </a:gdLst>
                          <a:ahLst/>
                          <a:cxnLst>
                            <a:cxn ang="0">
                              <a:pos x="T0" y="T1"/>
                            </a:cxn>
                            <a:cxn ang="0">
                              <a:pos x="T2" y="T3"/>
                            </a:cxn>
                            <a:cxn ang="0">
                              <a:pos x="T4" y="T5"/>
                            </a:cxn>
                            <a:cxn ang="0">
                              <a:pos x="T6" y="T7"/>
                            </a:cxn>
                            <a:cxn ang="0">
                              <a:pos x="T8" y="T9"/>
                            </a:cxn>
                            <a:cxn ang="0">
                              <a:pos x="T10" y="T11"/>
                            </a:cxn>
                            <a:cxn ang="0">
                              <a:pos x="T12" y="T13"/>
                            </a:cxn>
                          </a:cxnLst>
                          <a:rect l="0" t="0" r="r" b="b"/>
                          <a:pathLst>
                            <a:path w="824" h="835">
                              <a:moveTo>
                                <a:pt x="824" y="0"/>
                              </a:moveTo>
                              <a:lnTo>
                                <a:pt x="0" y="0"/>
                              </a:lnTo>
                              <a:lnTo>
                                <a:pt x="400" y="835"/>
                              </a:lnTo>
                              <a:lnTo>
                                <a:pt x="423" y="835"/>
                              </a:lnTo>
                              <a:lnTo>
                                <a:pt x="824" y="0"/>
                              </a:lnTo>
                              <a:close/>
                              <a:moveTo>
                                <a:pt x="824" y="0"/>
                              </a:moveTo>
                              <a:lnTo>
                                <a:pt x="824" y="0"/>
                              </a:lnTo>
                              <a:close/>
                            </a:path>
                          </a:pathLst>
                        </a:custGeom>
                        <a:solidFill>
                          <a:srgbClr val="9C6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4"/>
                      <wps:cNvSpPr>
                        <a:spLocks/>
                      </wps:cNvSpPr>
                      <wps:spPr bwMode="auto">
                        <a:xfrm>
                          <a:off x="3467595" y="0"/>
                          <a:ext cx="901026" cy="530225"/>
                        </a:xfrm>
                        <a:custGeom>
                          <a:avLst/>
                          <a:gdLst>
                            <a:gd name="T0" fmla="*/ 1019 w 1419"/>
                            <a:gd name="T1" fmla="*/ 0 h 835"/>
                            <a:gd name="T2" fmla="*/ 0 w 1419"/>
                            <a:gd name="T3" fmla="*/ 0 h 835"/>
                            <a:gd name="T4" fmla="*/ 401 w 1419"/>
                            <a:gd name="T5" fmla="*/ 835 h 835"/>
                            <a:gd name="T6" fmla="*/ 1419 w 1419"/>
                            <a:gd name="T7" fmla="*/ 835 h 835"/>
                            <a:gd name="T8" fmla="*/ 1019 w 1419"/>
                            <a:gd name="T9" fmla="*/ 0 h 835"/>
                          </a:gdLst>
                          <a:ahLst/>
                          <a:cxnLst>
                            <a:cxn ang="0">
                              <a:pos x="T0" y="T1"/>
                            </a:cxn>
                            <a:cxn ang="0">
                              <a:pos x="T2" y="T3"/>
                            </a:cxn>
                            <a:cxn ang="0">
                              <a:pos x="T4" y="T5"/>
                            </a:cxn>
                            <a:cxn ang="0">
                              <a:pos x="T6" y="T7"/>
                            </a:cxn>
                            <a:cxn ang="0">
                              <a:pos x="T8" y="T9"/>
                            </a:cxn>
                          </a:cxnLst>
                          <a:rect l="0" t="0" r="r" b="b"/>
                          <a:pathLst>
                            <a:path w="1419" h="835">
                              <a:moveTo>
                                <a:pt x="1019" y="0"/>
                              </a:moveTo>
                              <a:lnTo>
                                <a:pt x="0" y="0"/>
                              </a:lnTo>
                              <a:lnTo>
                                <a:pt x="401" y="835"/>
                              </a:lnTo>
                              <a:lnTo>
                                <a:pt x="1419" y="835"/>
                              </a:lnTo>
                              <a:lnTo>
                                <a:pt x="1019" y="0"/>
                              </a:lnTo>
                              <a:close/>
                            </a:path>
                          </a:pathLst>
                        </a:custGeom>
                        <a:solidFill>
                          <a:srgbClr val="5D19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4"/>
                      <wps:cNvSpPr>
                        <a:spLocks/>
                      </wps:cNvSpPr>
                      <wps:spPr bwMode="auto">
                        <a:xfrm>
                          <a:off x="973777" y="0"/>
                          <a:ext cx="2763399" cy="530225"/>
                        </a:xfrm>
                        <a:custGeom>
                          <a:avLst/>
                          <a:gdLst>
                            <a:gd name="T0" fmla="*/ 4352 w 4352"/>
                            <a:gd name="T1" fmla="*/ 865 h 865"/>
                            <a:gd name="T2" fmla="*/ 378 w 4352"/>
                            <a:gd name="T3" fmla="*/ 865 h 865"/>
                            <a:gd name="T4" fmla="*/ 0 w 4352"/>
                            <a:gd name="T5" fmla="*/ 0 h 865"/>
                            <a:gd name="T6" fmla="*/ 3974 w 4352"/>
                            <a:gd name="T7" fmla="*/ 0 h 865"/>
                            <a:gd name="T8" fmla="*/ 4352 w 4352"/>
                            <a:gd name="T9" fmla="*/ 865 h 865"/>
                          </a:gdLst>
                          <a:ahLst/>
                          <a:cxnLst>
                            <a:cxn ang="0">
                              <a:pos x="T0" y="T1"/>
                            </a:cxn>
                            <a:cxn ang="0">
                              <a:pos x="T2" y="T3"/>
                            </a:cxn>
                            <a:cxn ang="0">
                              <a:pos x="T4" y="T5"/>
                            </a:cxn>
                            <a:cxn ang="0">
                              <a:pos x="T6" y="T7"/>
                            </a:cxn>
                            <a:cxn ang="0">
                              <a:pos x="T8" y="T9"/>
                            </a:cxn>
                          </a:cxnLst>
                          <a:rect l="0" t="0" r="r" b="b"/>
                          <a:pathLst>
                            <a:path w="4352" h="865">
                              <a:moveTo>
                                <a:pt x="4352" y="865"/>
                              </a:moveTo>
                              <a:lnTo>
                                <a:pt x="378" y="865"/>
                              </a:lnTo>
                              <a:lnTo>
                                <a:pt x="0" y="0"/>
                              </a:lnTo>
                              <a:lnTo>
                                <a:pt x="3974" y="0"/>
                              </a:lnTo>
                              <a:lnTo>
                                <a:pt x="4352" y="865"/>
                              </a:lnTo>
                              <a:close/>
                            </a:path>
                          </a:pathLst>
                        </a:custGeom>
                        <a:solidFill>
                          <a:srgbClr val="B822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5"/>
                      <wps:cNvSpPr>
                        <a:spLocks/>
                      </wps:cNvSpPr>
                      <wps:spPr bwMode="auto">
                        <a:xfrm>
                          <a:off x="4370119" y="0"/>
                          <a:ext cx="2763399" cy="530225"/>
                        </a:xfrm>
                        <a:custGeom>
                          <a:avLst/>
                          <a:gdLst>
                            <a:gd name="T0" fmla="*/ 3975 w 4352"/>
                            <a:gd name="T1" fmla="*/ 865 h 865"/>
                            <a:gd name="T2" fmla="*/ 0 w 4352"/>
                            <a:gd name="T3" fmla="*/ 865 h 865"/>
                            <a:gd name="T4" fmla="*/ 378 w 4352"/>
                            <a:gd name="T5" fmla="*/ 0 h 865"/>
                            <a:gd name="T6" fmla="*/ 4352 w 4352"/>
                            <a:gd name="T7" fmla="*/ 0 h 865"/>
                            <a:gd name="T8" fmla="*/ 3975 w 4352"/>
                            <a:gd name="T9" fmla="*/ 865 h 865"/>
                          </a:gdLst>
                          <a:ahLst/>
                          <a:cxnLst>
                            <a:cxn ang="0">
                              <a:pos x="T0" y="T1"/>
                            </a:cxn>
                            <a:cxn ang="0">
                              <a:pos x="T2" y="T3"/>
                            </a:cxn>
                            <a:cxn ang="0">
                              <a:pos x="T4" y="T5"/>
                            </a:cxn>
                            <a:cxn ang="0">
                              <a:pos x="T6" y="T7"/>
                            </a:cxn>
                            <a:cxn ang="0">
                              <a:pos x="T8" y="T9"/>
                            </a:cxn>
                          </a:cxnLst>
                          <a:rect l="0" t="0" r="r" b="b"/>
                          <a:pathLst>
                            <a:path w="4352" h="865">
                              <a:moveTo>
                                <a:pt x="3975" y="865"/>
                              </a:moveTo>
                              <a:lnTo>
                                <a:pt x="0" y="865"/>
                              </a:lnTo>
                              <a:lnTo>
                                <a:pt x="378" y="0"/>
                              </a:lnTo>
                              <a:lnTo>
                                <a:pt x="4352" y="0"/>
                              </a:lnTo>
                              <a:lnTo>
                                <a:pt x="3975" y="865"/>
                              </a:lnTo>
                              <a:close/>
                            </a:path>
                          </a:pathLst>
                        </a:custGeom>
                        <a:solidFill>
                          <a:srgbClr val="782B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FF32B4D" id="Group 29" o:spid="_x0000_s1026" style="position:absolute;margin-left:0;margin-top:35.3pt;width:595.45pt;height:41.75pt;flip:x;z-index:251662848;mso-position-horizontal-relative:page;mso-position-vertical-relative:page;mso-width-relative:margin;mso-height-relative:margin" coordsize="75657,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">
              <v:rect id="Rectangle 30" o:spid="_x0000_s1027" style="position:absolute;left:65085;width:10572;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" fillcolor="#e9e9e7" stroked="f"/>
              <v:rect id="Rectangle 31" o:spid="_x0000_s1028" style="position:absolute;width:12864;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" fillcolor="#85080f" stroked="f"/>
              <v:shape id="Freeform 22" o:spid="_x0000_s1029" style="position:absolute;left:41088;width:5232;height:5302;visibility:visible;mso-wrap-style:square;v-text-anchor:top" coordsize="82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" path="m824,l,,400,835r23,l824,xm824,r,xe" fillcolor="#9c68ac" stroked="f">
                <v:path arrowok="t" o:connecttype="custom" o:connectlocs="523217,0;0,0;253989,530225;268593,530225;523217,0;523217,0;523217,0" o:connectangles="0,0,0,0,0,0,0"/>
                <o:lock v:ext="edit" verticies="t"/>
              </v:shape>
              <v:shape id="Freeform 24" o:spid="_x0000_s1030" style="position:absolute;left:34675;width:9011;height:5302;visibility:visible;mso-wrap-style:square;v-text-anchor:top" coordsize="141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" path="m1019,l,,401,835r1018,l1019,xe" fillcolor="#5d196a" stroked="f">
                <v:path arrowok="t" o:connecttype="custom" o:connectlocs="647037,0;0,0;254624,530225;901026,530225;647037,0" o:connectangles="0,0,0,0,0"/>
              </v:shape>
              <v:shape id="Freeform 34" o:spid="_x0000_s1031" style="position:absolute;left:9737;width:27634;height:5302;visibility:visible;mso-wrap-style:square;v-text-anchor:top" coordsize="43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" path="m4352,865r-3974,l,,3974,r378,865xe" fillcolor="#b8222f" stroked="f">
                <v:path arrowok="t" o:connecttype="custom" o:connectlocs="2763399,530225;240019,530225;0,0;2523380,0;2763399,530225" o:connectangles="0,0,0,0,0"/>
              </v:shape>
              <v:shape id="Freeform 35" o:spid="_x0000_s1032" style="position:absolute;left:43701;width:27634;height:5302;visibility:visible;mso-wrap-style:square;v-text-anchor:top" coordsize="43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" path="m3975,865l,865,378,,4352,,3975,865xe" fillcolor="#782b8f" stroked="f">
                <v:path arrowok="t" o:connecttype="custom" o:connectlocs="2524014,530225;0,530225;240019,0;2763399,0;2524014,530225" o:connectangles="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4A6BC" w14:textId="5025F841" w:rsidR="00681781" w:rsidRPr="00B033C8" w:rsidRDefault="006B255F" w:rsidP="006B255F">
    <w:pPr>
      <w:pStyle w:val="Header"/>
      <w:jc w:val="right"/>
      <w:rPr>
        <w:rFonts w:ascii="Calibri" w:hAnsi="Calibri" w:cs="Calibri"/>
      </w:rPr>
    </w:pPr>
    <w:r w:rsidRPr="00B033C8">
      <w:rPr>
        <w:rFonts w:ascii="Calibri" w:hAnsi="Calibri" w:cs="Calibri"/>
      </w:rPr>
      <w:t xml:space="preserve">Department of </w:t>
    </w:r>
    <w:r w:rsidR="002524D1">
      <w:rPr>
        <w:rFonts w:ascii="Calibri" w:hAnsi="Calibri" w:cs="Calibri"/>
      </w:rPr>
      <w:t>Government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46977"/>
    <w:multiLevelType w:val="hybridMultilevel"/>
    <w:tmpl w:val="80DC0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AD4A6D"/>
    <w:multiLevelType w:val="hybridMultilevel"/>
    <w:tmpl w:val="0CB6F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3" w15:restartNumberingAfterBreak="0">
    <w:nsid w:val="240756BA"/>
    <w:multiLevelType w:val="multilevel"/>
    <w:tmpl w:val="C8283468"/>
    <w:lvl w:ilvl="0">
      <w:start w:val="1"/>
      <w:numFmt w:val="bullet"/>
      <w:lvlText w:val=""/>
      <w:lvlJc w:val="left"/>
      <w:pPr>
        <w:tabs>
          <w:tab w:val="num" w:pos="227"/>
        </w:tabs>
        <w:ind w:left="227" w:hanging="227"/>
      </w:pPr>
      <w:rPr>
        <w:rFonts w:ascii="Symbol" w:hAnsi="Symbol" w:cs="Calibri" w:hint="default"/>
        <w:b w:val="0"/>
        <w:i w:val="0"/>
        <w:sz w:val="18"/>
      </w:rPr>
    </w:lvl>
    <w:lvl w:ilvl="1">
      <w:start w:val="1"/>
      <w:numFmt w:val="bullet"/>
      <w:lvlText w:val=""/>
      <w:lvlJc w:val="left"/>
      <w:pPr>
        <w:tabs>
          <w:tab w:val="num" w:pos="454"/>
        </w:tabs>
        <w:ind w:left="454" w:hanging="227"/>
      </w:pPr>
      <w:rPr>
        <w:rFonts w:ascii="Symbol" w:hAnsi="Symbol"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4"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7C0BD2"/>
    <w:multiLevelType w:val="hybridMultilevel"/>
    <w:tmpl w:val="7132E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2A3F5E"/>
    <w:multiLevelType w:val="multilevel"/>
    <w:tmpl w:val="5E36B47C"/>
    <w:lvl w:ilvl="0">
      <w:start w:val="1"/>
      <w:numFmt w:val="bullet"/>
      <w:lvlText w:val=""/>
      <w:lvlJc w:val="left"/>
      <w:pPr>
        <w:tabs>
          <w:tab w:val="num" w:pos="227"/>
        </w:tabs>
        <w:ind w:left="227" w:hanging="227"/>
      </w:pPr>
      <w:rPr>
        <w:rFonts w:ascii="Symbol" w:hAnsi="Symbol" w:cs="Calibri" w:hint="default"/>
        <w:b w:val="0"/>
        <w:i w:val="0"/>
        <w:sz w:val="18"/>
      </w:rPr>
    </w:lvl>
    <w:lvl w:ilvl="1">
      <w:start w:val="1"/>
      <w:numFmt w:val="bullet"/>
      <w:lvlText w:val=""/>
      <w:lvlJc w:val="left"/>
      <w:pPr>
        <w:tabs>
          <w:tab w:val="num" w:pos="454"/>
        </w:tabs>
        <w:ind w:left="454" w:hanging="227"/>
      </w:pPr>
      <w:rPr>
        <w:rFonts w:ascii="Symbol" w:hAnsi="Symbol"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7" w15:restartNumberingAfterBreak="0">
    <w:nsid w:val="33F504F4"/>
    <w:multiLevelType w:val="hybridMultilevel"/>
    <w:tmpl w:val="EE967E8A"/>
    <w:lvl w:ilvl="0" w:tplc="0C090009">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8" w15:restartNumberingAfterBreak="0">
    <w:nsid w:val="3C281278"/>
    <w:multiLevelType w:val="multilevel"/>
    <w:tmpl w:val="8D2433A2"/>
    <w:lvl w:ilvl="0">
      <w:start w:val="1"/>
      <w:numFmt w:val="bullet"/>
      <w:lvlText w:val=""/>
      <w:lvlJc w:val="left"/>
      <w:pPr>
        <w:tabs>
          <w:tab w:val="num" w:pos="227"/>
        </w:tabs>
        <w:ind w:left="227" w:hanging="227"/>
      </w:pPr>
      <w:rPr>
        <w:rFonts w:ascii="Symbol" w:hAnsi="Symbol" w:cs="Calibri" w:hint="default"/>
        <w:b w:val="0"/>
        <w:i w:val="0"/>
        <w:sz w:val="18"/>
      </w:rPr>
    </w:lvl>
    <w:lvl w:ilvl="1">
      <w:start w:val="1"/>
      <w:numFmt w:val="bullet"/>
      <w:lvlText w:val=""/>
      <w:lvlJc w:val="left"/>
      <w:pPr>
        <w:tabs>
          <w:tab w:val="num" w:pos="454"/>
        </w:tabs>
        <w:ind w:left="454" w:hanging="227"/>
      </w:pPr>
      <w:rPr>
        <w:rFonts w:ascii="Symbol" w:hAnsi="Symbol"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9" w15:restartNumberingAfterBreak="0">
    <w:nsid w:val="3CA6695F"/>
    <w:multiLevelType w:val="hybridMultilevel"/>
    <w:tmpl w:val="4E84B20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0" w15:restartNumberingAfterBreak="0">
    <w:nsid w:val="407A4166"/>
    <w:multiLevelType w:val="hybridMultilevel"/>
    <w:tmpl w:val="45147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69041B"/>
    <w:multiLevelType w:val="singleLevel"/>
    <w:tmpl w:val="7C7653B4"/>
    <w:lvl w:ilvl="0">
      <w:start w:val="1"/>
      <w:numFmt w:val="bullet"/>
      <w:pStyle w:val="Bullet"/>
      <w:lvlText w:val=""/>
      <w:lvlJc w:val="left"/>
      <w:pPr>
        <w:tabs>
          <w:tab w:val="num" w:pos="360"/>
        </w:tabs>
        <w:ind w:left="360" w:hanging="360"/>
      </w:pPr>
      <w:rPr>
        <w:rFonts w:ascii="Symbol" w:hAnsi="Symbol" w:hint="default"/>
        <w:sz w:val="20"/>
      </w:rPr>
    </w:lvl>
  </w:abstractNum>
  <w:abstractNum w:abstractNumId="12"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3" w15:restartNumberingAfterBreak="0">
    <w:nsid w:val="4B3148E5"/>
    <w:multiLevelType w:val="hybridMultilevel"/>
    <w:tmpl w:val="7070D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521D2B"/>
    <w:multiLevelType w:val="multilevel"/>
    <w:tmpl w:val="6C708600"/>
    <w:lvl w:ilvl="0">
      <w:start w:val="1"/>
      <w:numFmt w:val="bullet"/>
      <w:lvlText w:val=""/>
      <w:lvlJc w:val="left"/>
      <w:pPr>
        <w:tabs>
          <w:tab w:val="num" w:pos="227"/>
        </w:tabs>
        <w:ind w:left="227" w:hanging="227"/>
      </w:pPr>
      <w:rPr>
        <w:rFonts w:ascii="Symbol" w:hAnsi="Symbol" w:cs="Calibri" w:hint="default"/>
        <w:b w:val="0"/>
        <w:i w:val="0"/>
        <w:sz w:val="18"/>
      </w:rPr>
    </w:lvl>
    <w:lvl w:ilvl="1">
      <w:start w:val="1"/>
      <w:numFmt w:val="bullet"/>
      <w:lvlText w:val=""/>
      <w:lvlJc w:val="left"/>
      <w:pPr>
        <w:tabs>
          <w:tab w:val="num" w:pos="454"/>
        </w:tabs>
        <w:ind w:left="454" w:hanging="227"/>
      </w:pPr>
      <w:rPr>
        <w:rFonts w:ascii="Symbol" w:hAnsi="Symbol"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15" w15:restartNumberingAfterBreak="0">
    <w:nsid w:val="4E7806EF"/>
    <w:multiLevelType w:val="hybridMultilevel"/>
    <w:tmpl w:val="7F00C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2332FF"/>
    <w:multiLevelType w:val="hybridMultilevel"/>
    <w:tmpl w:val="62AA8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6C6773"/>
    <w:multiLevelType w:val="hybridMultilevel"/>
    <w:tmpl w:val="D21C3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A719BD"/>
    <w:multiLevelType w:val="hybridMultilevel"/>
    <w:tmpl w:val="5E6E0A1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9" w15:restartNumberingAfterBreak="0">
    <w:nsid w:val="59D51281"/>
    <w:multiLevelType w:val="hybridMultilevel"/>
    <w:tmpl w:val="9D1EFCCC"/>
    <w:lvl w:ilvl="0" w:tplc="C3F8ADFA">
      <w:start w:val="1"/>
      <w:numFmt w:val="bullet"/>
      <w:pStyle w:val="NoteNorm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646B50"/>
    <w:multiLevelType w:val="hybridMultilevel"/>
    <w:tmpl w:val="52284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551A1C"/>
    <w:multiLevelType w:val="multilevel"/>
    <w:tmpl w:val="8F9AA32A"/>
    <w:lvl w:ilvl="0">
      <w:start w:val="1"/>
      <w:numFmt w:val="bullet"/>
      <w:pStyle w:val="TableBullet0"/>
      <w:lvlText w:val=""/>
      <w:lvlJc w:val="left"/>
      <w:pPr>
        <w:tabs>
          <w:tab w:val="num" w:pos="227"/>
        </w:tabs>
        <w:ind w:left="227" w:hanging="227"/>
      </w:pPr>
      <w:rPr>
        <w:rFonts w:ascii="Symbol" w:hAnsi="Symbol" w:cs="Calibri" w:hint="default"/>
        <w:b w:val="0"/>
        <w:i w:val="0"/>
        <w:sz w:val="18"/>
      </w:rPr>
    </w:lvl>
    <w:lvl w:ilvl="1">
      <w:start w:val="1"/>
      <w:numFmt w:val="bullet"/>
      <w:pStyle w:val="TableDash0"/>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2" w15:restartNumberingAfterBreak="0">
    <w:nsid w:val="77375342"/>
    <w:multiLevelType w:val="multilevel"/>
    <w:tmpl w:val="9E7EF4A8"/>
    <w:lvl w:ilvl="0">
      <w:start w:val="1"/>
      <w:numFmt w:val="bullet"/>
      <w:lvlText w:val=""/>
      <w:lvlJc w:val="left"/>
      <w:pPr>
        <w:tabs>
          <w:tab w:val="num" w:pos="227"/>
        </w:tabs>
        <w:ind w:left="227" w:hanging="227"/>
      </w:pPr>
      <w:rPr>
        <w:rFonts w:ascii="Symbol" w:hAnsi="Symbol" w:cs="Calibri" w:hint="default"/>
        <w:b w:val="0"/>
        <w:i w:val="0"/>
        <w:sz w:val="18"/>
      </w:rPr>
    </w:lvl>
    <w:lvl w:ilvl="1">
      <w:start w:val="1"/>
      <w:numFmt w:val="bullet"/>
      <w:lvlText w:val=""/>
      <w:lvlJc w:val="left"/>
      <w:pPr>
        <w:tabs>
          <w:tab w:val="num" w:pos="454"/>
        </w:tabs>
        <w:ind w:left="454" w:hanging="227"/>
      </w:pPr>
      <w:rPr>
        <w:rFonts w:ascii="Symbol" w:hAnsi="Symbol"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3"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D44514"/>
    <w:multiLevelType w:val="multilevel"/>
    <w:tmpl w:val="C890DB4A"/>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658530930">
    <w:abstractNumId w:val="12"/>
  </w:num>
  <w:num w:numId="2" w16cid:durableId="1398243242">
    <w:abstractNumId w:val="12"/>
  </w:num>
  <w:num w:numId="3" w16cid:durableId="1240824472">
    <w:abstractNumId w:val="23"/>
  </w:num>
  <w:num w:numId="4" w16cid:durableId="1080828438">
    <w:abstractNumId w:val="25"/>
  </w:num>
  <w:num w:numId="5" w16cid:durableId="1706368561">
    <w:abstractNumId w:val="4"/>
  </w:num>
  <w:num w:numId="6" w16cid:durableId="411046833">
    <w:abstractNumId w:val="19"/>
  </w:num>
  <w:num w:numId="7" w16cid:durableId="2133548737">
    <w:abstractNumId w:val="16"/>
  </w:num>
  <w:num w:numId="8" w16cid:durableId="1645161247">
    <w:abstractNumId w:val="13"/>
  </w:num>
  <w:num w:numId="9" w16cid:durableId="53550662">
    <w:abstractNumId w:val="20"/>
  </w:num>
  <w:num w:numId="10" w16cid:durableId="1568953305">
    <w:abstractNumId w:val="21"/>
  </w:num>
  <w:num w:numId="11" w16cid:durableId="263854164">
    <w:abstractNumId w:val="2"/>
  </w:num>
  <w:num w:numId="12" w16cid:durableId="1317953111">
    <w:abstractNumId w:val="5"/>
  </w:num>
  <w:num w:numId="13" w16cid:durableId="550920711">
    <w:abstractNumId w:val="11"/>
  </w:num>
  <w:num w:numId="14" w16cid:durableId="1003045813">
    <w:abstractNumId w:val="0"/>
  </w:num>
  <w:num w:numId="15" w16cid:durableId="1180777402">
    <w:abstractNumId w:val="17"/>
  </w:num>
  <w:num w:numId="16" w16cid:durableId="1495220255">
    <w:abstractNumId w:val="7"/>
  </w:num>
  <w:num w:numId="17" w16cid:durableId="500201703">
    <w:abstractNumId w:val="21"/>
  </w:num>
  <w:num w:numId="18" w16cid:durableId="1872450316">
    <w:abstractNumId w:val="15"/>
  </w:num>
  <w:num w:numId="19" w16cid:durableId="542789129">
    <w:abstractNumId w:val="10"/>
  </w:num>
  <w:num w:numId="20" w16cid:durableId="1152915311">
    <w:abstractNumId w:val="1"/>
  </w:num>
  <w:num w:numId="21" w16cid:durableId="991442630">
    <w:abstractNumId w:val="21"/>
  </w:num>
  <w:num w:numId="22" w16cid:durableId="178352901">
    <w:abstractNumId w:val="21"/>
  </w:num>
  <w:num w:numId="23" w16cid:durableId="1087849008">
    <w:abstractNumId w:val="21"/>
  </w:num>
  <w:num w:numId="24" w16cid:durableId="1830443874">
    <w:abstractNumId w:val="21"/>
  </w:num>
  <w:num w:numId="25" w16cid:durableId="2011830201">
    <w:abstractNumId w:val="21"/>
  </w:num>
  <w:num w:numId="26" w16cid:durableId="317467259">
    <w:abstractNumId w:val="21"/>
  </w:num>
  <w:num w:numId="27" w16cid:durableId="1315721753">
    <w:abstractNumId w:val="21"/>
  </w:num>
  <w:num w:numId="28" w16cid:durableId="926307980">
    <w:abstractNumId w:val="21"/>
  </w:num>
  <w:num w:numId="29" w16cid:durableId="706216933">
    <w:abstractNumId w:val="21"/>
  </w:num>
  <w:num w:numId="30" w16cid:durableId="92827063">
    <w:abstractNumId w:val="21"/>
  </w:num>
  <w:num w:numId="31" w16cid:durableId="299652662">
    <w:abstractNumId w:val="21"/>
  </w:num>
  <w:num w:numId="32" w16cid:durableId="701248511">
    <w:abstractNumId w:val="21"/>
  </w:num>
  <w:num w:numId="33" w16cid:durableId="1678268914">
    <w:abstractNumId w:val="21"/>
  </w:num>
  <w:num w:numId="34" w16cid:durableId="444271503">
    <w:abstractNumId w:val="21"/>
  </w:num>
  <w:num w:numId="35" w16cid:durableId="1907255685">
    <w:abstractNumId w:val="21"/>
  </w:num>
  <w:num w:numId="36" w16cid:durableId="829758572">
    <w:abstractNumId w:val="21"/>
  </w:num>
  <w:num w:numId="37" w16cid:durableId="918713015">
    <w:abstractNumId w:val="21"/>
  </w:num>
  <w:num w:numId="38" w16cid:durableId="164367630">
    <w:abstractNumId w:val="21"/>
  </w:num>
  <w:num w:numId="39" w16cid:durableId="722338610">
    <w:abstractNumId w:val="18"/>
  </w:num>
  <w:num w:numId="40" w16cid:durableId="528640931">
    <w:abstractNumId w:val="8"/>
  </w:num>
  <w:num w:numId="41" w16cid:durableId="1229733770">
    <w:abstractNumId w:val="6"/>
  </w:num>
  <w:num w:numId="42" w16cid:durableId="1199589036">
    <w:abstractNumId w:val="14"/>
  </w:num>
  <w:num w:numId="43" w16cid:durableId="547380721">
    <w:abstractNumId w:val="3"/>
  </w:num>
  <w:num w:numId="44" w16cid:durableId="835413754">
    <w:abstractNumId w:val="22"/>
  </w:num>
  <w:num w:numId="45" w16cid:durableId="93745055">
    <w:abstractNumId w:val="9"/>
  </w:num>
  <w:num w:numId="46" w16cid:durableId="174030426">
    <w:abstractNumId w:val="21"/>
  </w:num>
  <w:num w:numId="47" w16cid:durableId="110637018">
    <w:abstractNumId w:val="21"/>
  </w:num>
  <w:num w:numId="48" w16cid:durableId="1019089998">
    <w:abstractNumId w:val="21"/>
  </w:num>
  <w:num w:numId="49" w16cid:durableId="1898588923">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F2094"/>
    <w:rsid w:val="00000B64"/>
    <w:rsid w:val="000013D0"/>
    <w:rsid w:val="00003973"/>
    <w:rsid w:val="000110F8"/>
    <w:rsid w:val="00012F6F"/>
    <w:rsid w:val="000139D1"/>
    <w:rsid w:val="00014213"/>
    <w:rsid w:val="00014379"/>
    <w:rsid w:val="00014B55"/>
    <w:rsid w:val="00015B6A"/>
    <w:rsid w:val="00020E3E"/>
    <w:rsid w:val="00022630"/>
    <w:rsid w:val="00023BF3"/>
    <w:rsid w:val="00026811"/>
    <w:rsid w:val="000306EE"/>
    <w:rsid w:val="00032283"/>
    <w:rsid w:val="00033E57"/>
    <w:rsid w:val="00043296"/>
    <w:rsid w:val="0004356D"/>
    <w:rsid w:val="00043829"/>
    <w:rsid w:val="00044FAA"/>
    <w:rsid w:val="00045296"/>
    <w:rsid w:val="00050225"/>
    <w:rsid w:val="00050267"/>
    <w:rsid w:val="0005489E"/>
    <w:rsid w:val="000554C8"/>
    <w:rsid w:val="00057460"/>
    <w:rsid w:val="0006090C"/>
    <w:rsid w:val="00061803"/>
    <w:rsid w:val="00065264"/>
    <w:rsid w:val="00065B7D"/>
    <w:rsid w:val="00066283"/>
    <w:rsid w:val="0007503A"/>
    <w:rsid w:val="000750C3"/>
    <w:rsid w:val="000752A0"/>
    <w:rsid w:val="00075E6C"/>
    <w:rsid w:val="0008768D"/>
    <w:rsid w:val="000906FB"/>
    <w:rsid w:val="00092B5F"/>
    <w:rsid w:val="000940D7"/>
    <w:rsid w:val="000948AC"/>
    <w:rsid w:val="00094BAB"/>
    <w:rsid w:val="00095429"/>
    <w:rsid w:val="00096505"/>
    <w:rsid w:val="000A1473"/>
    <w:rsid w:val="000A2441"/>
    <w:rsid w:val="000B0C5D"/>
    <w:rsid w:val="000B29AD"/>
    <w:rsid w:val="000B7760"/>
    <w:rsid w:val="000C03A5"/>
    <w:rsid w:val="000C3885"/>
    <w:rsid w:val="000C3B04"/>
    <w:rsid w:val="000C5CE6"/>
    <w:rsid w:val="000C6372"/>
    <w:rsid w:val="000D232F"/>
    <w:rsid w:val="000D476B"/>
    <w:rsid w:val="000D52DD"/>
    <w:rsid w:val="000D593F"/>
    <w:rsid w:val="000D5D02"/>
    <w:rsid w:val="000E07D8"/>
    <w:rsid w:val="000E392D"/>
    <w:rsid w:val="000F2094"/>
    <w:rsid w:val="000F24FD"/>
    <w:rsid w:val="000F4288"/>
    <w:rsid w:val="000F7165"/>
    <w:rsid w:val="00102379"/>
    <w:rsid w:val="00102D1F"/>
    <w:rsid w:val="001065D6"/>
    <w:rsid w:val="00107DBC"/>
    <w:rsid w:val="00110323"/>
    <w:rsid w:val="00112C98"/>
    <w:rsid w:val="00116DFE"/>
    <w:rsid w:val="001171AE"/>
    <w:rsid w:val="00120351"/>
    <w:rsid w:val="001206E6"/>
    <w:rsid w:val="00121252"/>
    <w:rsid w:val="00124609"/>
    <w:rsid w:val="001254CE"/>
    <w:rsid w:val="00126AF9"/>
    <w:rsid w:val="00130B4C"/>
    <w:rsid w:val="00134CEA"/>
    <w:rsid w:val="00136D64"/>
    <w:rsid w:val="00136E46"/>
    <w:rsid w:val="001422CC"/>
    <w:rsid w:val="00143A26"/>
    <w:rsid w:val="0014598B"/>
    <w:rsid w:val="00147487"/>
    <w:rsid w:val="0014763B"/>
    <w:rsid w:val="00151DEB"/>
    <w:rsid w:val="00152B69"/>
    <w:rsid w:val="001617A4"/>
    <w:rsid w:val="001617B6"/>
    <w:rsid w:val="00163250"/>
    <w:rsid w:val="0016509A"/>
    <w:rsid w:val="00165E66"/>
    <w:rsid w:val="00166936"/>
    <w:rsid w:val="00175334"/>
    <w:rsid w:val="00175649"/>
    <w:rsid w:val="00177DF6"/>
    <w:rsid w:val="00181A27"/>
    <w:rsid w:val="00183090"/>
    <w:rsid w:val="00185996"/>
    <w:rsid w:val="001971B5"/>
    <w:rsid w:val="00197B6F"/>
    <w:rsid w:val="001A3DD1"/>
    <w:rsid w:val="001B38B6"/>
    <w:rsid w:val="001B4F5F"/>
    <w:rsid w:val="001C644A"/>
    <w:rsid w:val="001C659E"/>
    <w:rsid w:val="001C7BAE"/>
    <w:rsid w:val="001D05AA"/>
    <w:rsid w:val="001D1EF2"/>
    <w:rsid w:val="001D717E"/>
    <w:rsid w:val="001E1B0E"/>
    <w:rsid w:val="001E286D"/>
    <w:rsid w:val="001E31FA"/>
    <w:rsid w:val="001E39D6"/>
    <w:rsid w:val="001E4FFF"/>
    <w:rsid w:val="001E5DAF"/>
    <w:rsid w:val="001E64F6"/>
    <w:rsid w:val="001F2CE0"/>
    <w:rsid w:val="001F3E65"/>
    <w:rsid w:val="002013AA"/>
    <w:rsid w:val="00201626"/>
    <w:rsid w:val="002026A0"/>
    <w:rsid w:val="002064CC"/>
    <w:rsid w:val="002129E5"/>
    <w:rsid w:val="00222BEB"/>
    <w:rsid w:val="00225784"/>
    <w:rsid w:val="00225E60"/>
    <w:rsid w:val="002267D3"/>
    <w:rsid w:val="00227359"/>
    <w:rsid w:val="0023083F"/>
    <w:rsid w:val="0023202C"/>
    <w:rsid w:val="00232F6A"/>
    <w:rsid w:val="00233EBB"/>
    <w:rsid w:val="00236203"/>
    <w:rsid w:val="00244DE1"/>
    <w:rsid w:val="00245043"/>
    <w:rsid w:val="00245197"/>
    <w:rsid w:val="00245E69"/>
    <w:rsid w:val="002524D1"/>
    <w:rsid w:val="002536A7"/>
    <w:rsid w:val="00255ECC"/>
    <w:rsid w:val="00256531"/>
    <w:rsid w:val="00256AD6"/>
    <w:rsid w:val="00256E69"/>
    <w:rsid w:val="00256EB2"/>
    <w:rsid w:val="00257760"/>
    <w:rsid w:val="0026179B"/>
    <w:rsid w:val="00270399"/>
    <w:rsid w:val="002734FF"/>
    <w:rsid w:val="002743C6"/>
    <w:rsid w:val="0027649B"/>
    <w:rsid w:val="00284AB5"/>
    <w:rsid w:val="00286EF4"/>
    <w:rsid w:val="002911C3"/>
    <w:rsid w:val="00292334"/>
    <w:rsid w:val="00292D36"/>
    <w:rsid w:val="00293480"/>
    <w:rsid w:val="00297281"/>
    <w:rsid w:val="002B0450"/>
    <w:rsid w:val="002C0447"/>
    <w:rsid w:val="002C0781"/>
    <w:rsid w:val="002C13BD"/>
    <w:rsid w:val="002C2813"/>
    <w:rsid w:val="002C28FC"/>
    <w:rsid w:val="002C4F0F"/>
    <w:rsid w:val="002C54E0"/>
    <w:rsid w:val="002C5514"/>
    <w:rsid w:val="002C6497"/>
    <w:rsid w:val="002C6852"/>
    <w:rsid w:val="002D05DC"/>
    <w:rsid w:val="002D30AB"/>
    <w:rsid w:val="002D5DCC"/>
    <w:rsid w:val="002D711A"/>
    <w:rsid w:val="002D7336"/>
    <w:rsid w:val="002E1E9B"/>
    <w:rsid w:val="002E2DF7"/>
    <w:rsid w:val="002E3396"/>
    <w:rsid w:val="002E612F"/>
    <w:rsid w:val="002F6706"/>
    <w:rsid w:val="002F7810"/>
    <w:rsid w:val="00303DED"/>
    <w:rsid w:val="0031149C"/>
    <w:rsid w:val="003116D2"/>
    <w:rsid w:val="0032756F"/>
    <w:rsid w:val="00327C67"/>
    <w:rsid w:val="0033411F"/>
    <w:rsid w:val="00336AED"/>
    <w:rsid w:val="00340F26"/>
    <w:rsid w:val="00345A1A"/>
    <w:rsid w:val="00345A32"/>
    <w:rsid w:val="003509C0"/>
    <w:rsid w:val="003536AC"/>
    <w:rsid w:val="00353810"/>
    <w:rsid w:val="00355290"/>
    <w:rsid w:val="003553FC"/>
    <w:rsid w:val="00356081"/>
    <w:rsid w:val="0035744C"/>
    <w:rsid w:val="00360353"/>
    <w:rsid w:val="00360793"/>
    <w:rsid w:val="00367C26"/>
    <w:rsid w:val="00372843"/>
    <w:rsid w:val="00377CE1"/>
    <w:rsid w:val="00381B08"/>
    <w:rsid w:val="0038771C"/>
    <w:rsid w:val="00392A8F"/>
    <w:rsid w:val="003935FA"/>
    <w:rsid w:val="0039405B"/>
    <w:rsid w:val="003A1C92"/>
    <w:rsid w:val="003A3FB4"/>
    <w:rsid w:val="003A4F23"/>
    <w:rsid w:val="003A5175"/>
    <w:rsid w:val="003A541A"/>
    <w:rsid w:val="003A6923"/>
    <w:rsid w:val="003B1952"/>
    <w:rsid w:val="003B2DC6"/>
    <w:rsid w:val="003B77CC"/>
    <w:rsid w:val="003C0A75"/>
    <w:rsid w:val="003C2C67"/>
    <w:rsid w:val="003C2EA2"/>
    <w:rsid w:val="003C30DC"/>
    <w:rsid w:val="003C5BA4"/>
    <w:rsid w:val="003D01A0"/>
    <w:rsid w:val="003D4EFA"/>
    <w:rsid w:val="003E3E26"/>
    <w:rsid w:val="003F1176"/>
    <w:rsid w:val="003F1295"/>
    <w:rsid w:val="003F17FA"/>
    <w:rsid w:val="003F3898"/>
    <w:rsid w:val="003F76FC"/>
    <w:rsid w:val="004002EB"/>
    <w:rsid w:val="004005F6"/>
    <w:rsid w:val="0040160B"/>
    <w:rsid w:val="00402FCD"/>
    <w:rsid w:val="00403E66"/>
    <w:rsid w:val="00405C57"/>
    <w:rsid w:val="00406494"/>
    <w:rsid w:val="00406BB9"/>
    <w:rsid w:val="00407060"/>
    <w:rsid w:val="004137B2"/>
    <w:rsid w:val="00413C5A"/>
    <w:rsid w:val="00413D0D"/>
    <w:rsid w:val="004143CA"/>
    <w:rsid w:val="0041689E"/>
    <w:rsid w:val="0042100B"/>
    <w:rsid w:val="00422D74"/>
    <w:rsid w:val="004236C8"/>
    <w:rsid w:val="004237BC"/>
    <w:rsid w:val="00424AC6"/>
    <w:rsid w:val="00427681"/>
    <w:rsid w:val="00432F91"/>
    <w:rsid w:val="00433DB7"/>
    <w:rsid w:val="00434DE7"/>
    <w:rsid w:val="00437B40"/>
    <w:rsid w:val="00447528"/>
    <w:rsid w:val="004516D8"/>
    <w:rsid w:val="00453750"/>
    <w:rsid w:val="00453BAE"/>
    <w:rsid w:val="00455FF4"/>
    <w:rsid w:val="00456941"/>
    <w:rsid w:val="00456EEE"/>
    <w:rsid w:val="004603D3"/>
    <w:rsid w:val="00462193"/>
    <w:rsid w:val="00463862"/>
    <w:rsid w:val="00463A8E"/>
    <w:rsid w:val="0046455E"/>
    <w:rsid w:val="004669E3"/>
    <w:rsid w:val="00466CDA"/>
    <w:rsid w:val="0046716E"/>
    <w:rsid w:val="004702EA"/>
    <w:rsid w:val="00471D7A"/>
    <w:rsid w:val="00471F57"/>
    <w:rsid w:val="004820C1"/>
    <w:rsid w:val="00482D02"/>
    <w:rsid w:val="00490134"/>
    <w:rsid w:val="00494199"/>
    <w:rsid w:val="004A07D1"/>
    <w:rsid w:val="004A1D62"/>
    <w:rsid w:val="004A2308"/>
    <w:rsid w:val="004A2482"/>
    <w:rsid w:val="004A7519"/>
    <w:rsid w:val="004B0303"/>
    <w:rsid w:val="004B1340"/>
    <w:rsid w:val="004B41CA"/>
    <w:rsid w:val="004B7FBD"/>
    <w:rsid w:val="004C0A8D"/>
    <w:rsid w:val="004C1FD2"/>
    <w:rsid w:val="004C3214"/>
    <w:rsid w:val="004C5430"/>
    <w:rsid w:val="004D10F4"/>
    <w:rsid w:val="004D13E7"/>
    <w:rsid w:val="004D2486"/>
    <w:rsid w:val="004D2C50"/>
    <w:rsid w:val="004D34CA"/>
    <w:rsid w:val="004D3518"/>
    <w:rsid w:val="004D62D6"/>
    <w:rsid w:val="004E49C9"/>
    <w:rsid w:val="004F1E6A"/>
    <w:rsid w:val="004F254E"/>
    <w:rsid w:val="004F32AE"/>
    <w:rsid w:val="004F6B20"/>
    <w:rsid w:val="004F75CC"/>
    <w:rsid w:val="005021A0"/>
    <w:rsid w:val="0050348D"/>
    <w:rsid w:val="0050428E"/>
    <w:rsid w:val="00505917"/>
    <w:rsid w:val="00505BDD"/>
    <w:rsid w:val="00511A74"/>
    <w:rsid w:val="00512697"/>
    <w:rsid w:val="005136F0"/>
    <w:rsid w:val="00515B12"/>
    <w:rsid w:val="00517AD5"/>
    <w:rsid w:val="00520D78"/>
    <w:rsid w:val="00525ACC"/>
    <w:rsid w:val="00527817"/>
    <w:rsid w:val="0053067B"/>
    <w:rsid w:val="00530E2A"/>
    <w:rsid w:val="00532EDA"/>
    <w:rsid w:val="0053320A"/>
    <w:rsid w:val="0053416C"/>
    <w:rsid w:val="00534FF2"/>
    <w:rsid w:val="00535BAC"/>
    <w:rsid w:val="00541C2F"/>
    <w:rsid w:val="00542795"/>
    <w:rsid w:val="00544DD6"/>
    <w:rsid w:val="00545C45"/>
    <w:rsid w:val="005460DA"/>
    <w:rsid w:val="005615D7"/>
    <w:rsid w:val="00563527"/>
    <w:rsid w:val="00564C9B"/>
    <w:rsid w:val="00565476"/>
    <w:rsid w:val="005657C0"/>
    <w:rsid w:val="00566384"/>
    <w:rsid w:val="00573710"/>
    <w:rsid w:val="00573B81"/>
    <w:rsid w:val="00576B61"/>
    <w:rsid w:val="0057791A"/>
    <w:rsid w:val="0058124E"/>
    <w:rsid w:val="0058422B"/>
    <w:rsid w:val="00584301"/>
    <w:rsid w:val="005875A3"/>
    <w:rsid w:val="00590D2F"/>
    <w:rsid w:val="00592E55"/>
    <w:rsid w:val="005A3416"/>
    <w:rsid w:val="005B27FE"/>
    <w:rsid w:val="005B2963"/>
    <w:rsid w:val="005B3F63"/>
    <w:rsid w:val="005C01BE"/>
    <w:rsid w:val="005C1DA9"/>
    <w:rsid w:val="005C3E6D"/>
    <w:rsid w:val="005C461E"/>
    <w:rsid w:val="005D1AB4"/>
    <w:rsid w:val="005D1FCF"/>
    <w:rsid w:val="005D28CE"/>
    <w:rsid w:val="005D2E61"/>
    <w:rsid w:val="005D5AD2"/>
    <w:rsid w:val="005D67F3"/>
    <w:rsid w:val="005E3C68"/>
    <w:rsid w:val="005E56CB"/>
    <w:rsid w:val="005E6E87"/>
    <w:rsid w:val="005F204E"/>
    <w:rsid w:val="005F3492"/>
    <w:rsid w:val="005F371B"/>
    <w:rsid w:val="005F48DE"/>
    <w:rsid w:val="005F61DF"/>
    <w:rsid w:val="005F7E2E"/>
    <w:rsid w:val="00600A5D"/>
    <w:rsid w:val="006023F9"/>
    <w:rsid w:val="00604A4B"/>
    <w:rsid w:val="00605FD4"/>
    <w:rsid w:val="00606B2A"/>
    <w:rsid w:val="00606BB0"/>
    <w:rsid w:val="00606F8E"/>
    <w:rsid w:val="00607E1A"/>
    <w:rsid w:val="00610559"/>
    <w:rsid w:val="00613E63"/>
    <w:rsid w:val="006221DA"/>
    <w:rsid w:val="00630133"/>
    <w:rsid w:val="006332F6"/>
    <w:rsid w:val="006347DB"/>
    <w:rsid w:val="006361E7"/>
    <w:rsid w:val="0064303B"/>
    <w:rsid w:val="00644EED"/>
    <w:rsid w:val="00645032"/>
    <w:rsid w:val="00646296"/>
    <w:rsid w:val="00652625"/>
    <w:rsid w:val="006531CC"/>
    <w:rsid w:val="006534B2"/>
    <w:rsid w:val="00653625"/>
    <w:rsid w:val="00655AFC"/>
    <w:rsid w:val="0065615D"/>
    <w:rsid w:val="00656E94"/>
    <w:rsid w:val="00656FAF"/>
    <w:rsid w:val="00657011"/>
    <w:rsid w:val="00657588"/>
    <w:rsid w:val="006618D9"/>
    <w:rsid w:val="006623C7"/>
    <w:rsid w:val="006650B5"/>
    <w:rsid w:val="006651B1"/>
    <w:rsid w:val="00665778"/>
    <w:rsid w:val="00665A11"/>
    <w:rsid w:val="00672B57"/>
    <w:rsid w:val="006738C4"/>
    <w:rsid w:val="00681781"/>
    <w:rsid w:val="00682495"/>
    <w:rsid w:val="00684EB0"/>
    <w:rsid w:val="006868D9"/>
    <w:rsid w:val="006869D1"/>
    <w:rsid w:val="006973D4"/>
    <w:rsid w:val="006A0FBC"/>
    <w:rsid w:val="006A33A9"/>
    <w:rsid w:val="006A5B34"/>
    <w:rsid w:val="006A5F5B"/>
    <w:rsid w:val="006B255F"/>
    <w:rsid w:val="006C2BFB"/>
    <w:rsid w:val="006C3394"/>
    <w:rsid w:val="006C381F"/>
    <w:rsid w:val="006C4DAD"/>
    <w:rsid w:val="006C52EF"/>
    <w:rsid w:val="006C77A9"/>
    <w:rsid w:val="006D306B"/>
    <w:rsid w:val="006D6510"/>
    <w:rsid w:val="006D6BB8"/>
    <w:rsid w:val="006D7441"/>
    <w:rsid w:val="006E5D18"/>
    <w:rsid w:val="006E6616"/>
    <w:rsid w:val="006E6CEB"/>
    <w:rsid w:val="006F4219"/>
    <w:rsid w:val="006F6693"/>
    <w:rsid w:val="006F793A"/>
    <w:rsid w:val="006F7A52"/>
    <w:rsid w:val="007044AC"/>
    <w:rsid w:val="00707FE8"/>
    <w:rsid w:val="007148C6"/>
    <w:rsid w:val="007225F2"/>
    <w:rsid w:val="00724962"/>
    <w:rsid w:val="00724A0F"/>
    <w:rsid w:val="0073072C"/>
    <w:rsid w:val="00731672"/>
    <w:rsid w:val="007320B4"/>
    <w:rsid w:val="00732162"/>
    <w:rsid w:val="00735A9B"/>
    <w:rsid w:val="007361B8"/>
    <w:rsid w:val="0073661C"/>
    <w:rsid w:val="00736732"/>
    <w:rsid w:val="007379CD"/>
    <w:rsid w:val="007431F0"/>
    <w:rsid w:val="0074348F"/>
    <w:rsid w:val="00745254"/>
    <w:rsid w:val="00750CBE"/>
    <w:rsid w:val="00750DCB"/>
    <w:rsid w:val="007511FE"/>
    <w:rsid w:val="00751E96"/>
    <w:rsid w:val="00753C24"/>
    <w:rsid w:val="007550C2"/>
    <w:rsid w:val="0076055F"/>
    <w:rsid w:val="00766B5A"/>
    <w:rsid w:val="00775207"/>
    <w:rsid w:val="007755C3"/>
    <w:rsid w:val="007762AC"/>
    <w:rsid w:val="00780874"/>
    <w:rsid w:val="00781658"/>
    <w:rsid w:val="007823A1"/>
    <w:rsid w:val="007834F2"/>
    <w:rsid w:val="007909B1"/>
    <w:rsid w:val="00791020"/>
    <w:rsid w:val="007913D8"/>
    <w:rsid w:val="00791945"/>
    <w:rsid w:val="00792DB3"/>
    <w:rsid w:val="007960BB"/>
    <w:rsid w:val="00797F0D"/>
    <w:rsid w:val="007A3561"/>
    <w:rsid w:val="007A5F82"/>
    <w:rsid w:val="007A719B"/>
    <w:rsid w:val="007A7695"/>
    <w:rsid w:val="007B0AC6"/>
    <w:rsid w:val="007B1908"/>
    <w:rsid w:val="007B3CE8"/>
    <w:rsid w:val="007B5490"/>
    <w:rsid w:val="007B5D0C"/>
    <w:rsid w:val="007B75A4"/>
    <w:rsid w:val="007C603B"/>
    <w:rsid w:val="007C6AFA"/>
    <w:rsid w:val="007D1647"/>
    <w:rsid w:val="007D1F80"/>
    <w:rsid w:val="007D31F5"/>
    <w:rsid w:val="007D3201"/>
    <w:rsid w:val="007E4973"/>
    <w:rsid w:val="007E5199"/>
    <w:rsid w:val="007F1A4C"/>
    <w:rsid w:val="007F4308"/>
    <w:rsid w:val="007F65E9"/>
    <w:rsid w:val="007F7860"/>
    <w:rsid w:val="008022C3"/>
    <w:rsid w:val="00802F97"/>
    <w:rsid w:val="008041E6"/>
    <w:rsid w:val="00805FFE"/>
    <w:rsid w:val="008065D2"/>
    <w:rsid w:val="00807EE5"/>
    <w:rsid w:val="008136FB"/>
    <w:rsid w:val="00814626"/>
    <w:rsid w:val="008204DA"/>
    <w:rsid w:val="00820B34"/>
    <w:rsid w:val="0082194C"/>
    <w:rsid w:val="008220C4"/>
    <w:rsid w:val="008222FF"/>
    <w:rsid w:val="008241FF"/>
    <w:rsid w:val="00826A9F"/>
    <w:rsid w:val="00827EF0"/>
    <w:rsid w:val="008304BD"/>
    <w:rsid w:val="00830E69"/>
    <w:rsid w:val="00830EBE"/>
    <w:rsid w:val="00835EFB"/>
    <w:rsid w:val="00837E6D"/>
    <w:rsid w:val="008411E9"/>
    <w:rsid w:val="0084200F"/>
    <w:rsid w:val="00843B2C"/>
    <w:rsid w:val="008471C4"/>
    <w:rsid w:val="00850062"/>
    <w:rsid w:val="008507A7"/>
    <w:rsid w:val="00851F77"/>
    <w:rsid w:val="00852097"/>
    <w:rsid w:val="00855A82"/>
    <w:rsid w:val="00863B63"/>
    <w:rsid w:val="008663FE"/>
    <w:rsid w:val="008667A1"/>
    <w:rsid w:val="00867DC2"/>
    <w:rsid w:val="00873B2D"/>
    <w:rsid w:val="008A1321"/>
    <w:rsid w:val="008A280A"/>
    <w:rsid w:val="008A4900"/>
    <w:rsid w:val="008B2576"/>
    <w:rsid w:val="008B25F6"/>
    <w:rsid w:val="008B335F"/>
    <w:rsid w:val="008B608C"/>
    <w:rsid w:val="008B6D14"/>
    <w:rsid w:val="008C0276"/>
    <w:rsid w:val="008C4161"/>
    <w:rsid w:val="008D0281"/>
    <w:rsid w:val="008D2EFE"/>
    <w:rsid w:val="008D386B"/>
    <w:rsid w:val="008D43F4"/>
    <w:rsid w:val="008D74A7"/>
    <w:rsid w:val="008E0815"/>
    <w:rsid w:val="008E0AD5"/>
    <w:rsid w:val="008E3C4E"/>
    <w:rsid w:val="008E4B54"/>
    <w:rsid w:val="008F4B6E"/>
    <w:rsid w:val="008F5C78"/>
    <w:rsid w:val="008F6D45"/>
    <w:rsid w:val="008F7C4B"/>
    <w:rsid w:val="009008A8"/>
    <w:rsid w:val="009045F7"/>
    <w:rsid w:val="00904B5E"/>
    <w:rsid w:val="00905C15"/>
    <w:rsid w:val="00907962"/>
    <w:rsid w:val="00912361"/>
    <w:rsid w:val="0091487F"/>
    <w:rsid w:val="00915744"/>
    <w:rsid w:val="0092358A"/>
    <w:rsid w:val="00925206"/>
    <w:rsid w:val="00925639"/>
    <w:rsid w:val="009264A1"/>
    <w:rsid w:val="00931BB9"/>
    <w:rsid w:val="00934687"/>
    <w:rsid w:val="0093511C"/>
    <w:rsid w:val="00936640"/>
    <w:rsid w:val="00937A72"/>
    <w:rsid w:val="00941599"/>
    <w:rsid w:val="009438DA"/>
    <w:rsid w:val="00943AAB"/>
    <w:rsid w:val="00943CA0"/>
    <w:rsid w:val="009454C0"/>
    <w:rsid w:val="00953553"/>
    <w:rsid w:val="0096158B"/>
    <w:rsid w:val="00961B27"/>
    <w:rsid w:val="009667EC"/>
    <w:rsid w:val="0096699A"/>
    <w:rsid w:val="00967069"/>
    <w:rsid w:val="00970032"/>
    <w:rsid w:val="009756B3"/>
    <w:rsid w:val="009834C0"/>
    <w:rsid w:val="00984C95"/>
    <w:rsid w:val="009850EB"/>
    <w:rsid w:val="00986AAC"/>
    <w:rsid w:val="00987218"/>
    <w:rsid w:val="009905F3"/>
    <w:rsid w:val="00992333"/>
    <w:rsid w:val="00992EA2"/>
    <w:rsid w:val="00995F6A"/>
    <w:rsid w:val="009A1DA2"/>
    <w:rsid w:val="009A1DD2"/>
    <w:rsid w:val="009A3704"/>
    <w:rsid w:val="009A38C2"/>
    <w:rsid w:val="009A4739"/>
    <w:rsid w:val="009A674F"/>
    <w:rsid w:val="009B0AA1"/>
    <w:rsid w:val="009B199C"/>
    <w:rsid w:val="009B33AF"/>
    <w:rsid w:val="009B3474"/>
    <w:rsid w:val="009B54C8"/>
    <w:rsid w:val="009B61F1"/>
    <w:rsid w:val="009B62E0"/>
    <w:rsid w:val="009C3D88"/>
    <w:rsid w:val="009C3EB6"/>
    <w:rsid w:val="009C7319"/>
    <w:rsid w:val="009D1C63"/>
    <w:rsid w:val="009D472B"/>
    <w:rsid w:val="009D54B7"/>
    <w:rsid w:val="009D5874"/>
    <w:rsid w:val="009D5D38"/>
    <w:rsid w:val="009D6C09"/>
    <w:rsid w:val="009D7882"/>
    <w:rsid w:val="009E1040"/>
    <w:rsid w:val="009E3300"/>
    <w:rsid w:val="009E3858"/>
    <w:rsid w:val="009E46B7"/>
    <w:rsid w:val="009E49C6"/>
    <w:rsid w:val="009E559A"/>
    <w:rsid w:val="009E70DD"/>
    <w:rsid w:val="009F2ED9"/>
    <w:rsid w:val="009F3231"/>
    <w:rsid w:val="009F5C58"/>
    <w:rsid w:val="00A023A0"/>
    <w:rsid w:val="00A054EA"/>
    <w:rsid w:val="00A12550"/>
    <w:rsid w:val="00A14C3E"/>
    <w:rsid w:val="00A1562B"/>
    <w:rsid w:val="00A170F4"/>
    <w:rsid w:val="00A17287"/>
    <w:rsid w:val="00A17296"/>
    <w:rsid w:val="00A17E4A"/>
    <w:rsid w:val="00A23F76"/>
    <w:rsid w:val="00A2559E"/>
    <w:rsid w:val="00A25FD9"/>
    <w:rsid w:val="00A3094D"/>
    <w:rsid w:val="00A40A28"/>
    <w:rsid w:val="00A41611"/>
    <w:rsid w:val="00A46BA8"/>
    <w:rsid w:val="00A47634"/>
    <w:rsid w:val="00A50C10"/>
    <w:rsid w:val="00A527C1"/>
    <w:rsid w:val="00A568E7"/>
    <w:rsid w:val="00A6095D"/>
    <w:rsid w:val="00A60DF6"/>
    <w:rsid w:val="00A612FE"/>
    <w:rsid w:val="00A62C35"/>
    <w:rsid w:val="00A62CE3"/>
    <w:rsid w:val="00A658B9"/>
    <w:rsid w:val="00A66073"/>
    <w:rsid w:val="00A710E8"/>
    <w:rsid w:val="00A73775"/>
    <w:rsid w:val="00A76E4D"/>
    <w:rsid w:val="00A8068B"/>
    <w:rsid w:val="00A82282"/>
    <w:rsid w:val="00A877A8"/>
    <w:rsid w:val="00A90379"/>
    <w:rsid w:val="00A9278C"/>
    <w:rsid w:val="00A92C10"/>
    <w:rsid w:val="00A961AD"/>
    <w:rsid w:val="00AA0B98"/>
    <w:rsid w:val="00AA26B8"/>
    <w:rsid w:val="00AA6FB5"/>
    <w:rsid w:val="00AB20F9"/>
    <w:rsid w:val="00AB3FE2"/>
    <w:rsid w:val="00AB4F12"/>
    <w:rsid w:val="00AB734C"/>
    <w:rsid w:val="00AC4A12"/>
    <w:rsid w:val="00AC50CC"/>
    <w:rsid w:val="00AC546E"/>
    <w:rsid w:val="00AC7173"/>
    <w:rsid w:val="00AD11FC"/>
    <w:rsid w:val="00AD3322"/>
    <w:rsid w:val="00AD4D2E"/>
    <w:rsid w:val="00AD6DC1"/>
    <w:rsid w:val="00AD70CD"/>
    <w:rsid w:val="00AD7485"/>
    <w:rsid w:val="00AD7E4E"/>
    <w:rsid w:val="00AE125D"/>
    <w:rsid w:val="00AE7A32"/>
    <w:rsid w:val="00AF12E8"/>
    <w:rsid w:val="00AF1BED"/>
    <w:rsid w:val="00AF34DE"/>
    <w:rsid w:val="00AF4D58"/>
    <w:rsid w:val="00AF6666"/>
    <w:rsid w:val="00B001EC"/>
    <w:rsid w:val="00B0071C"/>
    <w:rsid w:val="00B033C8"/>
    <w:rsid w:val="00B06C2E"/>
    <w:rsid w:val="00B10154"/>
    <w:rsid w:val="00B10D5C"/>
    <w:rsid w:val="00B11355"/>
    <w:rsid w:val="00B13099"/>
    <w:rsid w:val="00B261FC"/>
    <w:rsid w:val="00B26308"/>
    <w:rsid w:val="00B264D6"/>
    <w:rsid w:val="00B301B1"/>
    <w:rsid w:val="00B369D0"/>
    <w:rsid w:val="00B4000C"/>
    <w:rsid w:val="00B40754"/>
    <w:rsid w:val="00B46EA2"/>
    <w:rsid w:val="00B53D67"/>
    <w:rsid w:val="00B56CA0"/>
    <w:rsid w:val="00B6076A"/>
    <w:rsid w:val="00B62AA5"/>
    <w:rsid w:val="00B70678"/>
    <w:rsid w:val="00B717A9"/>
    <w:rsid w:val="00B72E23"/>
    <w:rsid w:val="00B73191"/>
    <w:rsid w:val="00B7597B"/>
    <w:rsid w:val="00B775E7"/>
    <w:rsid w:val="00B80E1C"/>
    <w:rsid w:val="00B81B44"/>
    <w:rsid w:val="00B81CA2"/>
    <w:rsid w:val="00B90274"/>
    <w:rsid w:val="00B9053B"/>
    <w:rsid w:val="00BA07FF"/>
    <w:rsid w:val="00BA0C8C"/>
    <w:rsid w:val="00BA5F4E"/>
    <w:rsid w:val="00BB03AB"/>
    <w:rsid w:val="00BB0E28"/>
    <w:rsid w:val="00BB4836"/>
    <w:rsid w:val="00BB54D4"/>
    <w:rsid w:val="00BC24A4"/>
    <w:rsid w:val="00BC286B"/>
    <w:rsid w:val="00BC3422"/>
    <w:rsid w:val="00BC4523"/>
    <w:rsid w:val="00BD2F7D"/>
    <w:rsid w:val="00BD4456"/>
    <w:rsid w:val="00BE6B0C"/>
    <w:rsid w:val="00BE767A"/>
    <w:rsid w:val="00BF13FE"/>
    <w:rsid w:val="00BF1692"/>
    <w:rsid w:val="00BF21F6"/>
    <w:rsid w:val="00BF2385"/>
    <w:rsid w:val="00BF3422"/>
    <w:rsid w:val="00BF4C93"/>
    <w:rsid w:val="00BF50A0"/>
    <w:rsid w:val="00BF6D6D"/>
    <w:rsid w:val="00C015B9"/>
    <w:rsid w:val="00C022F9"/>
    <w:rsid w:val="00C032EA"/>
    <w:rsid w:val="00C03A2C"/>
    <w:rsid w:val="00C0497F"/>
    <w:rsid w:val="00C06C88"/>
    <w:rsid w:val="00C06EB5"/>
    <w:rsid w:val="00C1145F"/>
    <w:rsid w:val="00C11563"/>
    <w:rsid w:val="00C11FF4"/>
    <w:rsid w:val="00C1387A"/>
    <w:rsid w:val="00C13BEC"/>
    <w:rsid w:val="00C141F5"/>
    <w:rsid w:val="00C31AD4"/>
    <w:rsid w:val="00C52D35"/>
    <w:rsid w:val="00C5309A"/>
    <w:rsid w:val="00C53292"/>
    <w:rsid w:val="00C62111"/>
    <w:rsid w:val="00C637E1"/>
    <w:rsid w:val="00C642D5"/>
    <w:rsid w:val="00C65C3A"/>
    <w:rsid w:val="00C70D50"/>
    <w:rsid w:val="00C70E50"/>
    <w:rsid w:val="00C72AF6"/>
    <w:rsid w:val="00C735B6"/>
    <w:rsid w:val="00C760A1"/>
    <w:rsid w:val="00C8243E"/>
    <w:rsid w:val="00C83C2C"/>
    <w:rsid w:val="00C84A85"/>
    <w:rsid w:val="00C854DA"/>
    <w:rsid w:val="00C907D7"/>
    <w:rsid w:val="00C9108A"/>
    <w:rsid w:val="00C92338"/>
    <w:rsid w:val="00C93770"/>
    <w:rsid w:val="00C94D8B"/>
    <w:rsid w:val="00C9660E"/>
    <w:rsid w:val="00CA40B0"/>
    <w:rsid w:val="00CA5C62"/>
    <w:rsid w:val="00CA7462"/>
    <w:rsid w:val="00CA7C3A"/>
    <w:rsid w:val="00CB2457"/>
    <w:rsid w:val="00CB7341"/>
    <w:rsid w:val="00CC2DB2"/>
    <w:rsid w:val="00CC3A1A"/>
    <w:rsid w:val="00CD0307"/>
    <w:rsid w:val="00CD124A"/>
    <w:rsid w:val="00CD17D4"/>
    <w:rsid w:val="00CD262D"/>
    <w:rsid w:val="00CD3D1B"/>
    <w:rsid w:val="00CE00E9"/>
    <w:rsid w:val="00CE3309"/>
    <w:rsid w:val="00CE372E"/>
    <w:rsid w:val="00CE4A1B"/>
    <w:rsid w:val="00CE5517"/>
    <w:rsid w:val="00CE62B3"/>
    <w:rsid w:val="00CE672A"/>
    <w:rsid w:val="00CE686F"/>
    <w:rsid w:val="00CF11C8"/>
    <w:rsid w:val="00CF7746"/>
    <w:rsid w:val="00CF7BD8"/>
    <w:rsid w:val="00CF7DCA"/>
    <w:rsid w:val="00D0276D"/>
    <w:rsid w:val="00D02DEE"/>
    <w:rsid w:val="00D177C7"/>
    <w:rsid w:val="00D211E9"/>
    <w:rsid w:val="00D2312F"/>
    <w:rsid w:val="00D269C1"/>
    <w:rsid w:val="00D325EE"/>
    <w:rsid w:val="00D3553E"/>
    <w:rsid w:val="00D3669F"/>
    <w:rsid w:val="00D41AD9"/>
    <w:rsid w:val="00D44953"/>
    <w:rsid w:val="00D450BB"/>
    <w:rsid w:val="00D45590"/>
    <w:rsid w:val="00D542F3"/>
    <w:rsid w:val="00D543E5"/>
    <w:rsid w:val="00D5644B"/>
    <w:rsid w:val="00D56534"/>
    <w:rsid w:val="00D56E25"/>
    <w:rsid w:val="00D61C20"/>
    <w:rsid w:val="00D6497A"/>
    <w:rsid w:val="00D662AE"/>
    <w:rsid w:val="00D70785"/>
    <w:rsid w:val="00D71896"/>
    <w:rsid w:val="00D718D7"/>
    <w:rsid w:val="00D71B76"/>
    <w:rsid w:val="00D73212"/>
    <w:rsid w:val="00D74013"/>
    <w:rsid w:val="00D743BD"/>
    <w:rsid w:val="00D749A0"/>
    <w:rsid w:val="00D75A80"/>
    <w:rsid w:val="00D8056F"/>
    <w:rsid w:val="00D814B7"/>
    <w:rsid w:val="00D81EEF"/>
    <w:rsid w:val="00D87C44"/>
    <w:rsid w:val="00D90688"/>
    <w:rsid w:val="00D91151"/>
    <w:rsid w:val="00DA08C6"/>
    <w:rsid w:val="00DA2591"/>
    <w:rsid w:val="00DA3AAD"/>
    <w:rsid w:val="00DA5BA5"/>
    <w:rsid w:val="00DA77D2"/>
    <w:rsid w:val="00DB1CE5"/>
    <w:rsid w:val="00DB312B"/>
    <w:rsid w:val="00DC36E6"/>
    <w:rsid w:val="00DC5654"/>
    <w:rsid w:val="00DC658F"/>
    <w:rsid w:val="00DD174E"/>
    <w:rsid w:val="00DD4F21"/>
    <w:rsid w:val="00DD54B0"/>
    <w:rsid w:val="00DD6693"/>
    <w:rsid w:val="00DE0B42"/>
    <w:rsid w:val="00DE17AE"/>
    <w:rsid w:val="00DE32EE"/>
    <w:rsid w:val="00DE59F6"/>
    <w:rsid w:val="00DE60CC"/>
    <w:rsid w:val="00DF1A29"/>
    <w:rsid w:val="00E018FF"/>
    <w:rsid w:val="00E078FD"/>
    <w:rsid w:val="00E07B27"/>
    <w:rsid w:val="00E12747"/>
    <w:rsid w:val="00E1336D"/>
    <w:rsid w:val="00E15A5B"/>
    <w:rsid w:val="00E162FF"/>
    <w:rsid w:val="00E200AC"/>
    <w:rsid w:val="00E21962"/>
    <w:rsid w:val="00E23461"/>
    <w:rsid w:val="00E23F96"/>
    <w:rsid w:val="00E26B32"/>
    <w:rsid w:val="00E31444"/>
    <w:rsid w:val="00E3254C"/>
    <w:rsid w:val="00E32D81"/>
    <w:rsid w:val="00E33A99"/>
    <w:rsid w:val="00E37FD4"/>
    <w:rsid w:val="00E407B6"/>
    <w:rsid w:val="00E41EF1"/>
    <w:rsid w:val="00E42679"/>
    <w:rsid w:val="00E42942"/>
    <w:rsid w:val="00E468A6"/>
    <w:rsid w:val="00E46B33"/>
    <w:rsid w:val="00E46FFC"/>
    <w:rsid w:val="00E47164"/>
    <w:rsid w:val="00E477D5"/>
    <w:rsid w:val="00E52A43"/>
    <w:rsid w:val="00E52A8C"/>
    <w:rsid w:val="00E55EFC"/>
    <w:rsid w:val="00E56D18"/>
    <w:rsid w:val="00E61B55"/>
    <w:rsid w:val="00E62C58"/>
    <w:rsid w:val="00E62DE7"/>
    <w:rsid w:val="00E63426"/>
    <w:rsid w:val="00E70CD1"/>
    <w:rsid w:val="00E71BDF"/>
    <w:rsid w:val="00E728E8"/>
    <w:rsid w:val="00E74A04"/>
    <w:rsid w:val="00E74C89"/>
    <w:rsid w:val="00E74E79"/>
    <w:rsid w:val="00E751D6"/>
    <w:rsid w:val="00E81573"/>
    <w:rsid w:val="00E83CA7"/>
    <w:rsid w:val="00E850A0"/>
    <w:rsid w:val="00E87FDE"/>
    <w:rsid w:val="00E92A64"/>
    <w:rsid w:val="00E95357"/>
    <w:rsid w:val="00E9670B"/>
    <w:rsid w:val="00E96CBB"/>
    <w:rsid w:val="00EA0D52"/>
    <w:rsid w:val="00EA1016"/>
    <w:rsid w:val="00EA1546"/>
    <w:rsid w:val="00EA1691"/>
    <w:rsid w:val="00EA1932"/>
    <w:rsid w:val="00EA2DB5"/>
    <w:rsid w:val="00EA6530"/>
    <w:rsid w:val="00EB31E4"/>
    <w:rsid w:val="00EC046E"/>
    <w:rsid w:val="00EC171D"/>
    <w:rsid w:val="00EC2B3B"/>
    <w:rsid w:val="00EC4042"/>
    <w:rsid w:val="00EC4B13"/>
    <w:rsid w:val="00ED0877"/>
    <w:rsid w:val="00ED1C42"/>
    <w:rsid w:val="00ED2E1B"/>
    <w:rsid w:val="00ED3464"/>
    <w:rsid w:val="00ED487E"/>
    <w:rsid w:val="00ED4A32"/>
    <w:rsid w:val="00ED4D1B"/>
    <w:rsid w:val="00EE5936"/>
    <w:rsid w:val="00EE5AFD"/>
    <w:rsid w:val="00EE7A0D"/>
    <w:rsid w:val="00EF0D21"/>
    <w:rsid w:val="00EF1B2E"/>
    <w:rsid w:val="00EF2D6D"/>
    <w:rsid w:val="00F00941"/>
    <w:rsid w:val="00F01630"/>
    <w:rsid w:val="00F01DD7"/>
    <w:rsid w:val="00F05561"/>
    <w:rsid w:val="00F05736"/>
    <w:rsid w:val="00F069B7"/>
    <w:rsid w:val="00F10C34"/>
    <w:rsid w:val="00F10FD8"/>
    <w:rsid w:val="00F11D5E"/>
    <w:rsid w:val="00F14131"/>
    <w:rsid w:val="00F17CE1"/>
    <w:rsid w:val="00F20620"/>
    <w:rsid w:val="00F2115C"/>
    <w:rsid w:val="00F22ABA"/>
    <w:rsid w:val="00F23F15"/>
    <w:rsid w:val="00F26587"/>
    <w:rsid w:val="00F30488"/>
    <w:rsid w:val="00F33B35"/>
    <w:rsid w:val="00F34506"/>
    <w:rsid w:val="00F36B12"/>
    <w:rsid w:val="00F40572"/>
    <w:rsid w:val="00F41112"/>
    <w:rsid w:val="00F417C3"/>
    <w:rsid w:val="00F4210F"/>
    <w:rsid w:val="00F45A2D"/>
    <w:rsid w:val="00F52016"/>
    <w:rsid w:val="00F60F9F"/>
    <w:rsid w:val="00F62D74"/>
    <w:rsid w:val="00F633A6"/>
    <w:rsid w:val="00F64F08"/>
    <w:rsid w:val="00F65C97"/>
    <w:rsid w:val="00F67FE4"/>
    <w:rsid w:val="00F734F5"/>
    <w:rsid w:val="00F73D70"/>
    <w:rsid w:val="00F80DD7"/>
    <w:rsid w:val="00F813D9"/>
    <w:rsid w:val="00F8478B"/>
    <w:rsid w:val="00F84F4C"/>
    <w:rsid w:val="00F86B17"/>
    <w:rsid w:val="00F8791B"/>
    <w:rsid w:val="00F966B1"/>
    <w:rsid w:val="00F9694F"/>
    <w:rsid w:val="00F97D48"/>
    <w:rsid w:val="00FA0311"/>
    <w:rsid w:val="00FA1CCA"/>
    <w:rsid w:val="00FA2D4F"/>
    <w:rsid w:val="00FA2D6E"/>
    <w:rsid w:val="00FA37A6"/>
    <w:rsid w:val="00FA5403"/>
    <w:rsid w:val="00FA6A4C"/>
    <w:rsid w:val="00FB15CF"/>
    <w:rsid w:val="00FB189C"/>
    <w:rsid w:val="00FB1987"/>
    <w:rsid w:val="00FB1A00"/>
    <w:rsid w:val="00FB1C44"/>
    <w:rsid w:val="00FB6C87"/>
    <w:rsid w:val="00FC2FCE"/>
    <w:rsid w:val="00FC339D"/>
    <w:rsid w:val="00FC42E5"/>
    <w:rsid w:val="00FC442E"/>
    <w:rsid w:val="00FC774A"/>
    <w:rsid w:val="00FD640F"/>
    <w:rsid w:val="00FD6B4C"/>
    <w:rsid w:val="00FD6BE9"/>
    <w:rsid w:val="00FE12DF"/>
    <w:rsid w:val="00FE1AFD"/>
    <w:rsid w:val="00FE237E"/>
    <w:rsid w:val="00FE2656"/>
    <w:rsid w:val="00FE29DA"/>
    <w:rsid w:val="00FF4E99"/>
    <w:rsid w:val="00FF7515"/>
    <w:rsid w:val="11A36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6A4DE"/>
  <w15:docId w15:val="{D35EE94F-0FDC-491C-9B5B-AFA09581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3" w:unhideWhenUsed="1" w:qFormat="1"/>
    <w:lsdException w:name="heading 3" w:semiHidden="1" w:uiPriority="3"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081"/>
    <w:pPr>
      <w:spacing w:before="160" w:after="100"/>
    </w:pPr>
    <w:rPr>
      <w:spacing w:val="2"/>
    </w:rPr>
  </w:style>
  <w:style w:type="paragraph" w:styleId="Heading1">
    <w:name w:val="heading 1"/>
    <w:next w:val="Normal"/>
    <w:link w:val="Heading1Char"/>
    <w:qFormat/>
    <w:rsid w:val="00DA77D2"/>
    <w:pPr>
      <w:keepNext/>
      <w:keepLines/>
      <w:spacing w:before="600" w:after="300"/>
      <w:outlineLvl w:val="0"/>
    </w:pPr>
    <w:rPr>
      <w:rFonts w:asciiTheme="majorHAnsi" w:eastAsiaTheme="majorEastAsia" w:hAnsiTheme="majorHAnsi" w:cstheme="majorBidi"/>
      <w:b/>
      <w:bCs/>
      <w:color w:val="53565A"/>
      <w:spacing w:val="-1"/>
      <w:sz w:val="36"/>
      <w:szCs w:val="28"/>
    </w:rPr>
  </w:style>
  <w:style w:type="paragraph" w:styleId="Heading2">
    <w:name w:val="heading 2"/>
    <w:basedOn w:val="Normal"/>
    <w:next w:val="Normal"/>
    <w:link w:val="Heading2Char"/>
    <w:uiPriority w:val="3"/>
    <w:qFormat/>
    <w:rsid w:val="009D1C63"/>
    <w:pPr>
      <w:keepNext/>
      <w:keepLines/>
      <w:spacing w:before="280" w:after="240"/>
      <w:outlineLvl w:val="1"/>
    </w:pPr>
    <w:rPr>
      <w:rFonts w:asciiTheme="majorHAnsi" w:eastAsiaTheme="majorEastAsia" w:hAnsiTheme="majorHAnsi" w:cstheme="majorBidi"/>
      <w:b/>
      <w:bCs/>
      <w:color w:val="53565A"/>
      <w:sz w:val="28"/>
      <w:szCs w:val="26"/>
    </w:rPr>
  </w:style>
  <w:style w:type="paragraph" w:styleId="Heading3">
    <w:name w:val="heading 3"/>
    <w:basedOn w:val="Normal"/>
    <w:next w:val="Normal"/>
    <w:link w:val="Heading3Char"/>
    <w:uiPriority w:val="3"/>
    <w:qFormat/>
    <w:rsid w:val="009D1C63"/>
    <w:pPr>
      <w:keepNext/>
      <w:keepLines/>
      <w:spacing w:before="240" w:after="120"/>
      <w:outlineLvl w:val="2"/>
    </w:pPr>
    <w:rPr>
      <w:rFonts w:asciiTheme="majorHAnsi" w:eastAsiaTheme="majorEastAsia" w:hAnsiTheme="majorHAnsi" w:cstheme="majorBidi"/>
      <w:b/>
      <w:bCs/>
      <w:color w:val="81119B" w:themeColor="accent1"/>
      <w:sz w:val="22"/>
      <w:szCs w:val="22"/>
    </w:rPr>
  </w:style>
  <w:style w:type="paragraph" w:styleId="Heading4">
    <w:name w:val="heading 4"/>
    <w:basedOn w:val="Normal"/>
    <w:next w:val="Normal"/>
    <w:link w:val="Heading4Char"/>
    <w:qFormat/>
    <w:rsid w:val="009D1C63"/>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9D1C63"/>
    <w:pPr>
      <w:spacing w:after="0" w:line="240" w:lineRule="auto"/>
    </w:pPr>
    <w:rPr>
      <w:color w:val="4C084D" w:themeColor="text1" w:themeShade="BF"/>
    </w:rPr>
    <w:tblPr>
      <w:tblStyleRowBandSize w:val="1"/>
      <w:tblStyleColBandSize w:val="1"/>
      <w:tblBorders>
        <w:top w:val="single" w:sz="8" w:space="0" w:color="660B68" w:themeColor="text1"/>
        <w:bottom w:val="single" w:sz="8" w:space="0" w:color="660B68" w:themeColor="text1"/>
      </w:tblBorders>
    </w:tblPr>
    <w:tblStylePr w:type="firstRow">
      <w:pPr>
        <w:spacing w:before="0" w:after="0" w:line="240" w:lineRule="auto"/>
      </w:pPr>
      <w:rPr>
        <w:b/>
        <w:bCs/>
      </w:rPr>
      <w:tblPr/>
      <w:tcPr>
        <w:tcBorders>
          <w:top w:val="single" w:sz="8" w:space="0" w:color="660B68" w:themeColor="text1"/>
          <w:left w:val="nil"/>
          <w:bottom w:val="single" w:sz="8" w:space="0" w:color="660B68" w:themeColor="text1"/>
          <w:right w:val="nil"/>
          <w:insideH w:val="nil"/>
          <w:insideV w:val="nil"/>
        </w:tcBorders>
      </w:tcPr>
    </w:tblStylePr>
    <w:tblStylePr w:type="lastRow">
      <w:pPr>
        <w:spacing w:before="0" w:after="0" w:line="240" w:lineRule="auto"/>
      </w:pPr>
      <w:rPr>
        <w:b/>
        <w:bCs/>
      </w:rPr>
      <w:tblPr/>
      <w:tcPr>
        <w:tcBorders>
          <w:top w:val="single" w:sz="8" w:space="0" w:color="660B68" w:themeColor="text1"/>
          <w:left w:val="nil"/>
          <w:bottom w:val="single" w:sz="8" w:space="0" w:color="660B6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A6F5" w:themeFill="text1" w:themeFillTint="3F"/>
      </w:tcPr>
    </w:tblStylePr>
    <w:tblStylePr w:type="band1Horz">
      <w:tblPr/>
      <w:tcPr>
        <w:tcBorders>
          <w:left w:val="nil"/>
          <w:right w:val="nil"/>
          <w:insideH w:val="nil"/>
          <w:insideV w:val="nil"/>
        </w:tcBorders>
        <w:shd w:val="clear" w:color="auto" w:fill="F3A6F5" w:themeFill="text1" w:themeFillTint="3F"/>
      </w:tcPr>
    </w:tblStylePr>
  </w:style>
  <w:style w:type="table" w:styleId="TableGrid">
    <w:name w:val="Table Grid"/>
    <w:basedOn w:val="TableNormal"/>
    <w:rsid w:val="009D1C63"/>
    <w:pPr>
      <w:spacing w:before="20" w:after="20" w:line="240" w:lineRule="auto"/>
      <w:jc w:val="right"/>
    </w:pPr>
    <w:rPr>
      <w:rFonts w:eastAsiaTheme="minorHAnsi"/>
      <w:spacing w:val="2"/>
      <w:sz w:val="17"/>
      <w:szCs w:val="21"/>
      <w:lang w:eastAsia="en-US"/>
    </w:rPr>
    <w:tblPr>
      <w:tblStyleColBandSize w:val="1"/>
      <w:tblBorders>
        <w:bottom w:val="single" w:sz="12" w:space="0" w:color="81119B"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9D1C63"/>
    <w:pPr>
      <w:spacing w:after="0" w:line="240" w:lineRule="auto"/>
    </w:pPr>
    <w:tblPr>
      <w:tblStyleRowBandSize w:val="1"/>
      <w:tblStyleColBandSize w:val="1"/>
      <w:tblBorders>
        <w:top w:val="single" w:sz="8" w:space="0" w:color="CB1B56" w:themeColor="accent4"/>
        <w:left w:val="single" w:sz="8" w:space="0" w:color="CB1B56" w:themeColor="accent4"/>
        <w:bottom w:val="single" w:sz="8" w:space="0" w:color="CB1B56" w:themeColor="accent4"/>
        <w:right w:val="single" w:sz="8" w:space="0" w:color="CB1B56" w:themeColor="accent4"/>
      </w:tblBorders>
    </w:tblPr>
    <w:tblStylePr w:type="firstRow">
      <w:pPr>
        <w:spacing w:before="0" w:after="0" w:line="240" w:lineRule="auto"/>
      </w:pPr>
      <w:rPr>
        <w:b/>
        <w:bCs/>
        <w:color w:val="FFFFFF" w:themeColor="background1"/>
      </w:rPr>
      <w:tblPr/>
      <w:tcPr>
        <w:shd w:val="clear" w:color="auto" w:fill="CB1B56" w:themeFill="accent4"/>
      </w:tcPr>
    </w:tblStylePr>
    <w:tblStylePr w:type="lastRow">
      <w:pPr>
        <w:spacing w:before="0" w:after="0" w:line="240" w:lineRule="auto"/>
      </w:pPr>
      <w:rPr>
        <w:b/>
        <w:bCs/>
      </w:rPr>
      <w:tblPr/>
      <w:tcPr>
        <w:tcBorders>
          <w:top w:val="double" w:sz="6" w:space="0" w:color="CB1B56" w:themeColor="accent4"/>
          <w:left w:val="single" w:sz="8" w:space="0" w:color="CB1B56" w:themeColor="accent4"/>
          <w:bottom w:val="single" w:sz="8" w:space="0" w:color="CB1B56" w:themeColor="accent4"/>
          <w:right w:val="single" w:sz="8" w:space="0" w:color="CB1B56" w:themeColor="accent4"/>
        </w:tcBorders>
      </w:tcPr>
    </w:tblStylePr>
    <w:tblStylePr w:type="firstCol">
      <w:rPr>
        <w:b/>
        <w:bCs/>
      </w:rPr>
    </w:tblStylePr>
    <w:tblStylePr w:type="lastCol">
      <w:rPr>
        <w:b/>
        <w:bCs/>
      </w:rPr>
    </w:tblStylePr>
    <w:tblStylePr w:type="band1Vert">
      <w:tblPr/>
      <w:tcPr>
        <w:tcBorders>
          <w:top w:val="single" w:sz="8" w:space="0" w:color="CB1B56" w:themeColor="accent4"/>
          <w:left w:val="single" w:sz="8" w:space="0" w:color="CB1B56" w:themeColor="accent4"/>
          <w:bottom w:val="single" w:sz="8" w:space="0" w:color="CB1B56" w:themeColor="accent4"/>
          <w:right w:val="single" w:sz="8" w:space="0" w:color="CB1B56" w:themeColor="accent4"/>
        </w:tcBorders>
      </w:tcPr>
    </w:tblStylePr>
    <w:tblStylePr w:type="band1Horz">
      <w:tblPr/>
      <w:tcPr>
        <w:tcBorders>
          <w:top w:val="single" w:sz="8" w:space="0" w:color="CB1B56" w:themeColor="accent4"/>
          <w:left w:val="single" w:sz="8" w:space="0" w:color="CB1B56" w:themeColor="accent4"/>
          <w:bottom w:val="single" w:sz="8" w:space="0" w:color="CB1B56" w:themeColor="accent4"/>
          <w:right w:val="single" w:sz="8" w:space="0" w:color="CB1B56" w:themeColor="accent4"/>
        </w:tcBorders>
      </w:tcPr>
    </w:tblStylePr>
  </w:style>
  <w:style w:type="table" w:styleId="LightList-Accent1">
    <w:name w:val="Light List Accent 1"/>
    <w:basedOn w:val="TableNormal"/>
    <w:uiPriority w:val="61"/>
    <w:rsid w:val="009D1C63"/>
    <w:pPr>
      <w:spacing w:after="0" w:line="240" w:lineRule="auto"/>
    </w:pPr>
    <w:tblPr>
      <w:tblStyleRowBandSize w:val="1"/>
      <w:tblStyleColBandSize w:val="1"/>
      <w:tblBorders>
        <w:top w:val="single" w:sz="8" w:space="0" w:color="81119B" w:themeColor="accent1"/>
        <w:left w:val="single" w:sz="8" w:space="0" w:color="81119B" w:themeColor="accent1"/>
        <w:bottom w:val="single" w:sz="8" w:space="0" w:color="81119B" w:themeColor="accent1"/>
        <w:right w:val="single" w:sz="8" w:space="0" w:color="81119B" w:themeColor="accent1"/>
      </w:tblBorders>
    </w:tblPr>
    <w:tblStylePr w:type="firstRow">
      <w:pPr>
        <w:spacing w:before="0" w:after="0" w:line="240" w:lineRule="auto"/>
      </w:pPr>
      <w:rPr>
        <w:b/>
        <w:bCs/>
        <w:color w:val="FFFFFF" w:themeColor="background1"/>
      </w:rPr>
      <w:tblPr/>
      <w:tcPr>
        <w:shd w:val="clear" w:color="auto" w:fill="81119B" w:themeFill="accent1"/>
      </w:tcPr>
    </w:tblStylePr>
    <w:tblStylePr w:type="lastRow">
      <w:pPr>
        <w:spacing w:before="0" w:after="0" w:line="240" w:lineRule="auto"/>
      </w:pPr>
      <w:rPr>
        <w:b/>
        <w:bCs/>
      </w:rPr>
      <w:tblPr/>
      <w:tcPr>
        <w:tcBorders>
          <w:top w:val="double" w:sz="6" w:space="0" w:color="81119B" w:themeColor="accent1"/>
          <w:left w:val="single" w:sz="8" w:space="0" w:color="81119B" w:themeColor="accent1"/>
          <w:bottom w:val="single" w:sz="8" w:space="0" w:color="81119B" w:themeColor="accent1"/>
          <w:right w:val="single" w:sz="8" w:space="0" w:color="81119B" w:themeColor="accent1"/>
        </w:tcBorders>
      </w:tcPr>
    </w:tblStylePr>
    <w:tblStylePr w:type="firstCol">
      <w:rPr>
        <w:b/>
        <w:bCs/>
      </w:rPr>
    </w:tblStylePr>
    <w:tblStylePr w:type="lastCol">
      <w:rPr>
        <w:b/>
        <w:bCs/>
      </w:rPr>
    </w:tblStylePr>
    <w:tblStylePr w:type="band1Vert">
      <w:tblPr/>
      <w:tcPr>
        <w:tcBorders>
          <w:top w:val="single" w:sz="8" w:space="0" w:color="81119B" w:themeColor="accent1"/>
          <w:left w:val="single" w:sz="8" w:space="0" w:color="81119B" w:themeColor="accent1"/>
          <w:bottom w:val="single" w:sz="8" w:space="0" w:color="81119B" w:themeColor="accent1"/>
          <w:right w:val="single" w:sz="8" w:space="0" w:color="81119B" w:themeColor="accent1"/>
        </w:tcBorders>
      </w:tcPr>
    </w:tblStylePr>
    <w:tblStylePr w:type="band1Horz">
      <w:tblPr/>
      <w:tcPr>
        <w:tcBorders>
          <w:top w:val="single" w:sz="8" w:space="0" w:color="81119B" w:themeColor="accent1"/>
          <w:left w:val="single" w:sz="8" w:space="0" w:color="81119B" w:themeColor="accent1"/>
          <w:bottom w:val="single" w:sz="8" w:space="0" w:color="81119B" w:themeColor="accent1"/>
          <w:right w:val="single" w:sz="8" w:space="0" w:color="81119B" w:themeColor="accent1"/>
        </w:tcBorders>
      </w:tcPr>
    </w:tblStylePr>
  </w:style>
  <w:style w:type="paragraph" w:styleId="TOC1">
    <w:name w:val="toc 1"/>
    <w:basedOn w:val="Normal"/>
    <w:next w:val="Normal"/>
    <w:uiPriority w:val="39"/>
    <w:rsid w:val="009D1C63"/>
    <w:pPr>
      <w:tabs>
        <w:tab w:val="right" w:leader="dot" w:pos="8730"/>
      </w:tabs>
      <w:ind w:right="432"/>
    </w:pPr>
    <w:rPr>
      <w:noProof/>
      <w:sz w:val="24"/>
      <w:szCs w:val="24"/>
    </w:rPr>
  </w:style>
  <w:style w:type="paragraph" w:styleId="TOC2">
    <w:name w:val="toc 2"/>
    <w:next w:val="Normal"/>
    <w:uiPriority w:val="39"/>
    <w:rsid w:val="009D1C63"/>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9D1C63"/>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9D1C63"/>
    <w:pPr>
      <w:spacing w:after="60" w:line="240" w:lineRule="auto"/>
    </w:pPr>
    <w:rPr>
      <w:sz w:val="16"/>
    </w:rPr>
  </w:style>
  <w:style w:type="paragraph" w:styleId="Index2">
    <w:name w:val="index 2"/>
    <w:basedOn w:val="Normal"/>
    <w:next w:val="Normal"/>
    <w:uiPriority w:val="99"/>
    <w:semiHidden/>
    <w:rsid w:val="009D1C63"/>
    <w:pPr>
      <w:spacing w:after="0" w:line="240" w:lineRule="auto"/>
      <w:ind w:left="216"/>
    </w:pPr>
    <w:rPr>
      <w:sz w:val="16"/>
      <w:szCs w:val="16"/>
    </w:rPr>
  </w:style>
  <w:style w:type="character" w:styleId="Hyperlink">
    <w:name w:val="Hyperlink"/>
    <w:basedOn w:val="DefaultParagraphFont"/>
    <w:uiPriority w:val="99"/>
    <w:rsid w:val="009D1C63"/>
    <w:rPr>
      <w:color w:val="81119B" w:themeColor="accent1"/>
      <w:u w:val="none"/>
    </w:rPr>
  </w:style>
  <w:style w:type="character" w:customStyle="1" w:styleId="Heading1Char">
    <w:name w:val="Heading 1 Char"/>
    <w:basedOn w:val="DefaultParagraphFont"/>
    <w:link w:val="Heading1"/>
    <w:rsid w:val="00DA77D2"/>
    <w:rPr>
      <w:rFonts w:asciiTheme="majorHAnsi" w:eastAsiaTheme="majorEastAsia" w:hAnsiTheme="majorHAnsi" w:cstheme="majorBidi"/>
      <w:b/>
      <w:bCs/>
      <w:color w:val="53565A"/>
      <w:spacing w:val="-1"/>
      <w:sz w:val="36"/>
      <w:szCs w:val="28"/>
    </w:rPr>
  </w:style>
  <w:style w:type="character" w:customStyle="1" w:styleId="Heading2Char">
    <w:name w:val="Heading 2 Char"/>
    <w:basedOn w:val="DefaultParagraphFont"/>
    <w:link w:val="Heading2"/>
    <w:rsid w:val="009D1C63"/>
    <w:rPr>
      <w:rFonts w:asciiTheme="majorHAnsi" w:eastAsiaTheme="majorEastAsia" w:hAnsiTheme="majorHAnsi" w:cstheme="majorBidi"/>
      <w:b/>
      <w:bCs/>
      <w:color w:val="53565A"/>
      <w:spacing w:val="2"/>
      <w:sz w:val="28"/>
      <w:szCs w:val="26"/>
    </w:rPr>
  </w:style>
  <w:style w:type="paragraph" w:customStyle="1" w:styleId="Bullet1">
    <w:name w:val="Bullet 1"/>
    <w:uiPriority w:val="11"/>
    <w:qFormat/>
    <w:rsid w:val="009D1C63"/>
    <w:pPr>
      <w:numPr>
        <w:numId w:val="2"/>
      </w:numPr>
      <w:spacing w:before="100" w:after="100" w:line="240" w:lineRule="auto"/>
      <w:contextualSpacing/>
    </w:pPr>
    <w:rPr>
      <w:rFonts w:eastAsia="Times New Roman" w:cs="Calibri"/>
      <w:spacing w:val="2"/>
    </w:rPr>
  </w:style>
  <w:style w:type="paragraph" w:customStyle="1" w:styleId="Bullet2">
    <w:name w:val="Bullet 2"/>
    <w:basedOn w:val="Bullet1"/>
    <w:uiPriority w:val="11"/>
    <w:qFormat/>
    <w:rsid w:val="009D1C63"/>
    <w:pPr>
      <w:numPr>
        <w:ilvl w:val="1"/>
      </w:numPr>
    </w:pPr>
  </w:style>
  <w:style w:type="paragraph" w:customStyle="1" w:styleId="Bulletindent">
    <w:name w:val="Bullet indent"/>
    <w:basedOn w:val="Bullet2"/>
    <w:uiPriority w:val="9"/>
    <w:qFormat/>
    <w:rsid w:val="009D1C63"/>
    <w:pPr>
      <w:numPr>
        <w:ilvl w:val="2"/>
      </w:numPr>
    </w:pPr>
  </w:style>
  <w:style w:type="paragraph" w:customStyle="1" w:styleId="Heading1numbered">
    <w:name w:val="Heading 1 numbered"/>
    <w:basedOn w:val="Heading1"/>
    <w:next w:val="NormalIndent"/>
    <w:uiPriority w:val="8"/>
    <w:qFormat/>
    <w:rsid w:val="009D1C63"/>
    <w:pPr>
      <w:numPr>
        <w:ilvl w:val="2"/>
        <w:numId w:val="4"/>
      </w:numPr>
    </w:pPr>
  </w:style>
  <w:style w:type="paragraph" w:customStyle="1" w:styleId="Heading2numbered">
    <w:name w:val="Heading 2 numbered"/>
    <w:basedOn w:val="Heading2"/>
    <w:next w:val="NormalIndent"/>
    <w:uiPriority w:val="8"/>
    <w:qFormat/>
    <w:rsid w:val="009D1C63"/>
    <w:pPr>
      <w:numPr>
        <w:ilvl w:val="3"/>
        <w:numId w:val="4"/>
      </w:numPr>
    </w:pPr>
  </w:style>
  <w:style w:type="paragraph" w:customStyle="1" w:styleId="Heading3numbered">
    <w:name w:val="Heading 3 numbered"/>
    <w:basedOn w:val="Heading3"/>
    <w:next w:val="NormalIndent"/>
    <w:uiPriority w:val="8"/>
    <w:qFormat/>
    <w:rsid w:val="009D1C63"/>
    <w:pPr>
      <w:numPr>
        <w:ilvl w:val="4"/>
        <w:numId w:val="4"/>
      </w:numPr>
    </w:pPr>
  </w:style>
  <w:style w:type="character" w:customStyle="1" w:styleId="Heading3Char">
    <w:name w:val="Heading 3 Char"/>
    <w:basedOn w:val="DefaultParagraphFont"/>
    <w:link w:val="Heading3"/>
    <w:rsid w:val="009D1C63"/>
    <w:rPr>
      <w:rFonts w:asciiTheme="majorHAnsi" w:eastAsiaTheme="majorEastAsia" w:hAnsiTheme="majorHAnsi" w:cstheme="majorBidi"/>
      <w:b/>
      <w:bCs/>
      <w:color w:val="81119B" w:themeColor="accent1"/>
      <w:spacing w:val="2"/>
      <w:sz w:val="22"/>
      <w:szCs w:val="22"/>
    </w:rPr>
  </w:style>
  <w:style w:type="paragraph" w:customStyle="1" w:styleId="Heading4numbered">
    <w:name w:val="Heading 4 numbered"/>
    <w:basedOn w:val="Heading4"/>
    <w:next w:val="NormalIndent"/>
    <w:uiPriority w:val="8"/>
    <w:qFormat/>
    <w:rsid w:val="009D1C63"/>
    <w:pPr>
      <w:numPr>
        <w:ilvl w:val="5"/>
        <w:numId w:val="4"/>
      </w:numPr>
    </w:pPr>
  </w:style>
  <w:style w:type="character" w:customStyle="1" w:styleId="Heading4Char">
    <w:name w:val="Heading 4 Char"/>
    <w:basedOn w:val="DefaultParagraphFont"/>
    <w:link w:val="Heading4"/>
    <w:rsid w:val="009D1C63"/>
    <w:rPr>
      <w:rFonts w:asciiTheme="majorHAnsi" w:eastAsiaTheme="majorEastAsia" w:hAnsiTheme="majorHAnsi" w:cstheme="majorBidi"/>
      <w:b/>
      <w:bCs/>
      <w:iCs/>
      <w:color w:val="53565A"/>
      <w:spacing w:val="2"/>
    </w:rPr>
  </w:style>
  <w:style w:type="paragraph" w:styleId="NormalIndent">
    <w:name w:val="Normal Indent"/>
    <w:basedOn w:val="Normal"/>
    <w:uiPriority w:val="9"/>
    <w:qFormat/>
    <w:rsid w:val="009D1C63"/>
    <w:pPr>
      <w:spacing w:line="252" w:lineRule="auto"/>
      <w:ind w:left="792"/>
    </w:pPr>
  </w:style>
  <w:style w:type="paragraph" w:customStyle="1" w:styleId="NoteNormal">
    <w:name w:val="Note Normal"/>
    <w:basedOn w:val="Normal"/>
    <w:rsid w:val="00D41AD9"/>
    <w:pPr>
      <w:spacing w:before="80" w:line="264"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9D1C63"/>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9D1C63"/>
    <w:pPr>
      <w:spacing w:after="120" w:line="440" w:lineRule="exact"/>
    </w:pPr>
    <w:rPr>
      <w:rFonts w:asciiTheme="majorHAnsi" w:eastAsia="Times New Roman" w:hAnsiTheme="majorHAnsi" w:cstheme="majorHAnsi"/>
      <w:color w:val="81119B" w:themeColor="accent1"/>
      <w:spacing w:val="-2"/>
      <w:sz w:val="40"/>
      <w:szCs w:val="24"/>
    </w:rPr>
  </w:style>
  <w:style w:type="character" w:customStyle="1" w:styleId="SubtitleChar">
    <w:name w:val="Subtitle Char"/>
    <w:basedOn w:val="DefaultParagraphFont"/>
    <w:link w:val="Subtitle"/>
    <w:uiPriority w:val="99"/>
    <w:rsid w:val="009D1C63"/>
    <w:rPr>
      <w:rFonts w:asciiTheme="majorHAnsi" w:eastAsia="Times New Roman" w:hAnsiTheme="majorHAnsi" w:cstheme="majorHAnsi"/>
      <w:color w:val="81119B" w:themeColor="accent1"/>
      <w:spacing w:val="-2"/>
      <w:sz w:val="40"/>
      <w:szCs w:val="24"/>
    </w:rPr>
  </w:style>
  <w:style w:type="paragraph" w:customStyle="1" w:styleId="TertiaryTitle">
    <w:name w:val="Tertiary Title"/>
    <w:next w:val="Normal"/>
    <w:uiPriority w:val="99"/>
    <w:rsid w:val="009D1C63"/>
    <w:pPr>
      <w:spacing w:after="0"/>
    </w:pPr>
    <w:rPr>
      <w:rFonts w:asciiTheme="majorHAnsi" w:eastAsia="Times New Roman" w:hAnsiTheme="majorHAnsi" w:cstheme="majorHAnsi"/>
      <w:color w:val="81119B" w:themeColor="accent1"/>
      <w:spacing w:val="-2"/>
      <w:szCs w:val="40"/>
      <w:lang w:eastAsia="en-US"/>
    </w:rPr>
  </w:style>
  <w:style w:type="paragraph" w:styleId="Title">
    <w:name w:val="Title"/>
    <w:next w:val="Subtitle"/>
    <w:link w:val="TitleChar"/>
    <w:uiPriority w:val="99"/>
    <w:rsid w:val="008D74A7"/>
    <w:pPr>
      <w:spacing w:after="300" w:line="252" w:lineRule="auto"/>
    </w:pPr>
    <w:rPr>
      <w:rFonts w:asciiTheme="majorHAnsi" w:eastAsia="Times New Roman" w:hAnsiTheme="majorHAnsi" w:cstheme="majorHAnsi"/>
      <w:b/>
      <w:color w:val="81119B" w:themeColor="accent1"/>
      <w:spacing w:val="-2"/>
      <w:sz w:val="56"/>
      <w:szCs w:val="22"/>
    </w:rPr>
  </w:style>
  <w:style w:type="character" w:customStyle="1" w:styleId="TitleChar">
    <w:name w:val="Title Char"/>
    <w:basedOn w:val="DefaultParagraphFont"/>
    <w:link w:val="Title"/>
    <w:uiPriority w:val="99"/>
    <w:rsid w:val="008D74A7"/>
    <w:rPr>
      <w:rFonts w:asciiTheme="majorHAnsi" w:eastAsia="Times New Roman" w:hAnsiTheme="majorHAnsi" w:cstheme="majorHAnsi"/>
      <w:b/>
      <w:color w:val="81119B" w:themeColor="accent1"/>
      <w:spacing w:val="-2"/>
      <w:sz w:val="56"/>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9D1C63"/>
    <w:pPr>
      <w:numPr>
        <w:ilvl w:val="3"/>
        <w:numId w:val="2"/>
      </w:numPr>
      <w:spacing w:before="100"/>
      <w:contextualSpacing/>
    </w:pPr>
  </w:style>
  <w:style w:type="paragraph" w:styleId="IndexHeading">
    <w:name w:val="index heading"/>
    <w:basedOn w:val="Normal"/>
    <w:next w:val="Index1"/>
    <w:uiPriority w:val="99"/>
    <w:semiHidden/>
    <w:rsid w:val="009D1C63"/>
    <w:rPr>
      <w:rFonts w:asciiTheme="majorHAnsi" w:eastAsiaTheme="majorEastAsia" w:hAnsiTheme="majorHAnsi" w:cstheme="majorBidi"/>
      <w:b/>
      <w:bCs/>
    </w:rPr>
  </w:style>
  <w:style w:type="paragraph" w:styleId="Header">
    <w:name w:val="header"/>
    <w:basedOn w:val="Normal"/>
    <w:link w:val="HeaderChar"/>
    <w:uiPriority w:val="99"/>
    <w:rsid w:val="009D1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C63"/>
    <w:rPr>
      <w:spacing w:val="2"/>
    </w:rPr>
  </w:style>
  <w:style w:type="paragraph" w:styleId="Footer">
    <w:name w:val="footer"/>
    <w:basedOn w:val="Normal"/>
    <w:link w:val="FooterChar"/>
    <w:uiPriority w:val="99"/>
    <w:rsid w:val="009D1C63"/>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99"/>
    <w:rsid w:val="009D1C63"/>
    <w:rPr>
      <w:noProof/>
      <w:spacing w:val="2"/>
      <w:sz w:val="18"/>
      <w:szCs w:val="18"/>
    </w:rPr>
  </w:style>
  <w:style w:type="character" w:styleId="PageNumber">
    <w:name w:val="page number"/>
    <w:uiPriority w:val="49"/>
    <w:semiHidden/>
    <w:rsid w:val="009D1C63"/>
    <w:rPr>
      <w:rFonts w:asciiTheme="minorHAnsi" w:hAnsiTheme="minorHAnsi"/>
      <w:b w:val="0"/>
      <w:color w:val="FFFFFF" w:themeColor="background1"/>
      <w:sz w:val="24"/>
    </w:rPr>
  </w:style>
  <w:style w:type="paragraph" w:styleId="TOCHeading">
    <w:name w:val="TOC Heading"/>
    <w:basedOn w:val="Heading1"/>
    <w:next w:val="Normal"/>
    <w:uiPriority w:val="39"/>
    <w:rsid w:val="009D1C63"/>
    <w:pPr>
      <w:spacing w:before="480" w:after="720"/>
      <w:outlineLvl w:val="9"/>
    </w:pPr>
    <w:rPr>
      <w:color w:val="660B68" w:themeColor="text2"/>
      <w:spacing w:val="2"/>
    </w:rPr>
  </w:style>
  <w:style w:type="paragraph" w:customStyle="1" w:styleId="NormalTight">
    <w:name w:val="Normal Tight"/>
    <w:uiPriority w:val="99"/>
    <w:semiHidden/>
    <w:rsid w:val="009D1C63"/>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9D1C63"/>
    <w:pPr>
      <w:spacing w:before="5800"/>
      <w:ind w:right="1382"/>
    </w:pPr>
  </w:style>
  <w:style w:type="paragraph" w:styleId="TOC4">
    <w:name w:val="toc 4"/>
    <w:basedOn w:val="TOC1"/>
    <w:next w:val="Normal"/>
    <w:uiPriority w:val="39"/>
    <w:rsid w:val="009D1C63"/>
    <w:pPr>
      <w:ind w:left="450" w:hanging="450"/>
    </w:pPr>
    <w:rPr>
      <w:lang w:eastAsia="en-US"/>
    </w:rPr>
  </w:style>
  <w:style w:type="paragraph" w:styleId="TOC5">
    <w:name w:val="toc 5"/>
    <w:basedOn w:val="TOC2"/>
    <w:next w:val="Normal"/>
    <w:uiPriority w:val="39"/>
    <w:rsid w:val="009D1C63"/>
    <w:pPr>
      <w:ind w:left="1080" w:hanging="634"/>
    </w:pPr>
    <w:rPr>
      <w:lang w:eastAsia="en-US"/>
    </w:rPr>
  </w:style>
  <w:style w:type="paragraph" w:styleId="TOC6">
    <w:name w:val="toc 6"/>
    <w:basedOn w:val="TOC3"/>
    <w:next w:val="Normal"/>
    <w:uiPriority w:val="39"/>
    <w:rsid w:val="009D1C63"/>
    <w:pPr>
      <w:ind w:left="1800" w:hanging="720"/>
    </w:pPr>
    <w:rPr>
      <w:lang w:eastAsia="en-US"/>
    </w:rPr>
  </w:style>
  <w:style w:type="table" w:customStyle="1" w:styleId="DTFtexttable">
    <w:name w:val="DTF text table"/>
    <w:basedOn w:val="TableGrid"/>
    <w:uiPriority w:val="99"/>
    <w:rsid w:val="009D1C63"/>
    <w:pPr>
      <w:spacing w:before="30" w:after="30" w:line="264" w:lineRule="auto"/>
      <w:jc w:val="left"/>
    </w:pPr>
    <w:tblPr>
      <w:tblStyleRowBandSize w:val="1"/>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9D1C63"/>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band1Vert">
      <w:pPr>
        <w:jc w:val="right"/>
      </w:pPr>
    </w:tblStylePr>
    <w:tblStylePr w:type="band2Vert">
      <w:pPr>
        <w:jc w:val="right"/>
      </w:pPr>
    </w:tblStylePr>
    <w:tblStylePr w:type="band2Horz">
      <w:tblPr/>
      <w:tcPr>
        <w:shd w:val="clear" w:color="auto" w:fill="EBEBEB"/>
      </w:tcPr>
    </w:tblStylePr>
    <w:tblStylePr w:type="nwCell">
      <w:pPr>
        <w:jc w:val="left"/>
      </w:pPr>
      <w:tblPr/>
      <w:tcPr>
        <w:vAlign w:val="bottom"/>
      </w:tcPr>
    </w:tblStylePr>
  </w:style>
  <w:style w:type="paragraph" w:customStyle="1" w:styleId="Tabletext">
    <w:name w:val="Table text"/>
    <w:basedOn w:val="Normal"/>
    <w:uiPriority w:val="5"/>
    <w:qFormat/>
    <w:rsid w:val="009D1C63"/>
    <w:pPr>
      <w:spacing w:before="60" w:after="60" w:line="264" w:lineRule="auto"/>
    </w:pPr>
    <w:rPr>
      <w:sz w:val="17"/>
    </w:rPr>
  </w:style>
  <w:style w:type="paragraph" w:customStyle="1" w:styleId="Tabletextright">
    <w:name w:val="Table text right"/>
    <w:basedOn w:val="Tabletext"/>
    <w:uiPriority w:val="5"/>
    <w:qFormat/>
    <w:rsid w:val="009D1C63"/>
    <w:pPr>
      <w:jc w:val="right"/>
    </w:pPr>
  </w:style>
  <w:style w:type="paragraph" w:customStyle="1" w:styleId="Listnumindent2">
    <w:name w:val="List num indent 2"/>
    <w:basedOn w:val="Normal"/>
    <w:uiPriority w:val="9"/>
    <w:qFormat/>
    <w:rsid w:val="009D1C63"/>
    <w:pPr>
      <w:numPr>
        <w:ilvl w:val="7"/>
        <w:numId w:val="4"/>
      </w:numPr>
      <w:spacing w:before="100"/>
      <w:contextualSpacing/>
    </w:pPr>
  </w:style>
  <w:style w:type="paragraph" w:customStyle="1" w:styleId="Listnumindent">
    <w:name w:val="List num indent"/>
    <w:basedOn w:val="Normal"/>
    <w:uiPriority w:val="9"/>
    <w:qFormat/>
    <w:rsid w:val="009D1C63"/>
    <w:pPr>
      <w:numPr>
        <w:ilvl w:val="6"/>
        <w:numId w:val="4"/>
      </w:numPr>
      <w:spacing w:before="100"/>
    </w:pPr>
  </w:style>
  <w:style w:type="paragraph" w:customStyle="1" w:styleId="Listnum">
    <w:name w:val="List num"/>
    <w:basedOn w:val="Normal"/>
    <w:uiPriority w:val="2"/>
    <w:qFormat/>
    <w:rsid w:val="009D1C63"/>
    <w:pPr>
      <w:numPr>
        <w:numId w:val="4"/>
      </w:numPr>
    </w:pPr>
  </w:style>
  <w:style w:type="paragraph" w:customStyle="1" w:styleId="Listnum2">
    <w:name w:val="List num 2"/>
    <w:basedOn w:val="Normal"/>
    <w:uiPriority w:val="2"/>
    <w:qFormat/>
    <w:rsid w:val="009D1C63"/>
    <w:pPr>
      <w:numPr>
        <w:ilvl w:val="1"/>
        <w:numId w:val="4"/>
      </w:numPr>
    </w:pPr>
  </w:style>
  <w:style w:type="paragraph" w:customStyle="1" w:styleId="Tabletextcentred">
    <w:name w:val="Table text centred"/>
    <w:basedOn w:val="Tabletext"/>
    <w:uiPriority w:val="5"/>
    <w:qFormat/>
    <w:rsid w:val="009D1C63"/>
    <w:pPr>
      <w:jc w:val="center"/>
    </w:pPr>
  </w:style>
  <w:style w:type="paragraph" w:customStyle="1" w:styleId="Tableheader">
    <w:name w:val="Table header"/>
    <w:basedOn w:val="Tabletext"/>
    <w:uiPriority w:val="5"/>
    <w:qFormat/>
    <w:rsid w:val="009D1C63"/>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9D1C63"/>
    <w:pPr>
      <w:numPr>
        <w:numId w:val="5"/>
      </w:numPr>
    </w:pPr>
  </w:style>
  <w:style w:type="paragraph" w:customStyle="1" w:styleId="Tabledash">
    <w:name w:val="Table dash"/>
    <w:basedOn w:val="Tablebullet"/>
    <w:uiPriority w:val="6"/>
    <w:rsid w:val="009D1C63"/>
    <w:pPr>
      <w:numPr>
        <w:ilvl w:val="1"/>
      </w:numPr>
    </w:pPr>
  </w:style>
  <w:style w:type="paragraph" w:customStyle="1" w:styleId="Tabletextindent">
    <w:name w:val="Table text indent"/>
    <w:basedOn w:val="Tabletext"/>
    <w:uiPriority w:val="5"/>
    <w:qFormat/>
    <w:rsid w:val="009D1C63"/>
    <w:pPr>
      <w:ind w:left="288"/>
    </w:pPr>
  </w:style>
  <w:style w:type="paragraph" w:customStyle="1" w:styleId="Numpara">
    <w:name w:val="Num para"/>
    <w:basedOn w:val="ListParagraph"/>
    <w:uiPriority w:val="2"/>
    <w:qFormat/>
    <w:rsid w:val="009D1C63"/>
    <w:pPr>
      <w:numPr>
        <w:numId w:val="3"/>
      </w:numPr>
      <w:tabs>
        <w:tab w:val="left" w:pos="540"/>
      </w:tabs>
    </w:pPr>
  </w:style>
  <w:style w:type="paragraph" w:styleId="ListParagraph">
    <w:name w:val="List Paragraph"/>
    <w:basedOn w:val="Normal"/>
    <w:uiPriority w:val="34"/>
    <w:qFormat/>
    <w:rsid w:val="009D1C63"/>
    <w:pPr>
      <w:ind w:left="720"/>
      <w:contextualSpacing/>
    </w:pPr>
  </w:style>
  <w:style w:type="paragraph" w:customStyle="1" w:styleId="Tablechartdiagramheading">
    <w:name w:val="Table/chart/diagram heading"/>
    <w:uiPriority w:val="4"/>
    <w:qFormat/>
    <w:rsid w:val="00061803"/>
    <w:pPr>
      <w:keepNext/>
      <w:tabs>
        <w:tab w:val="left" w:pos="1080"/>
      </w:tabs>
      <w:spacing w:before="160" w:after="100"/>
    </w:pPr>
    <w:rPr>
      <w:b/>
      <w:bCs/>
      <w:color w:val="81119B" w:themeColor="accent1"/>
      <w:spacing w:val="2"/>
      <w:sz w:val="18"/>
      <w:szCs w:val="18"/>
    </w:rPr>
  </w:style>
  <w:style w:type="paragraph" w:styleId="FootnoteText">
    <w:name w:val="footnote text"/>
    <w:basedOn w:val="Normal"/>
    <w:link w:val="FootnoteTextChar"/>
    <w:uiPriority w:val="99"/>
    <w:semiHidden/>
    <w:rsid w:val="009D1C63"/>
    <w:pPr>
      <w:spacing w:before="0" w:after="0" w:line="240" w:lineRule="auto"/>
    </w:pPr>
    <w:rPr>
      <w:sz w:val="17"/>
    </w:rPr>
  </w:style>
  <w:style w:type="character" w:customStyle="1" w:styleId="FootnoteTextChar">
    <w:name w:val="Footnote Text Char"/>
    <w:basedOn w:val="DefaultParagraphFont"/>
    <w:link w:val="FootnoteText"/>
    <w:uiPriority w:val="99"/>
    <w:semiHidden/>
    <w:rsid w:val="009D1C63"/>
    <w:rPr>
      <w:spacing w:val="2"/>
      <w:sz w:val="17"/>
    </w:rPr>
  </w:style>
  <w:style w:type="character" w:styleId="FootnoteReference">
    <w:name w:val="footnote reference"/>
    <w:basedOn w:val="DefaultParagraphFont"/>
    <w:uiPriority w:val="99"/>
    <w:semiHidden/>
    <w:rsid w:val="009D1C63"/>
    <w:rPr>
      <w:vertAlign w:val="superscript"/>
    </w:rPr>
  </w:style>
  <w:style w:type="table" w:customStyle="1" w:styleId="DTFfinancialtableindent">
    <w:name w:val="DTF financial table indent"/>
    <w:basedOn w:val="DTFfinancialtable"/>
    <w:uiPriority w:val="99"/>
    <w:rsid w:val="009D1C63"/>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band1Vert">
      <w:pPr>
        <w:jc w:val="right"/>
      </w:pPr>
    </w:tblStylePr>
    <w:tblStylePr w:type="band2Vert">
      <w:pPr>
        <w:jc w:val="right"/>
      </w:pPr>
    </w:tblStylePr>
    <w:tblStylePr w:type="band2Horz">
      <w:tblPr/>
      <w:tcPr>
        <w:shd w:val="clear" w:color="auto" w:fill="EBEBEB"/>
      </w:tcPr>
    </w:tblStylePr>
    <w:tblStylePr w:type="nwCell">
      <w:pPr>
        <w:jc w:val="left"/>
      </w:pPr>
      <w:tblPr/>
      <w:tcPr>
        <w:vAlign w:val="bottom"/>
      </w:tcPr>
    </w:tblStylePr>
  </w:style>
  <w:style w:type="table" w:customStyle="1" w:styleId="DTFtexttableindent">
    <w:name w:val="DTF text table indent"/>
    <w:basedOn w:val="DTFtexttable"/>
    <w:uiPriority w:val="99"/>
    <w:rsid w:val="009D1C63"/>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9D1C63"/>
    <w:pPr>
      <w:numPr>
        <w:ilvl w:val="8"/>
        <w:numId w:val="4"/>
      </w:numPr>
      <w:tabs>
        <w:tab w:val="clear" w:pos="540"/>
      </w:tabs>
    </w:pPr>
  </w:style>
  <w:style w:type="paragraph" w:customStyle="1" w:styleId="Tablenum1">
    <w:name w:val="Table num 1"/>
    <w:basedOn w:val="Normal"/>
    <w:uiPriority w:val="6"/>
    <w:rsid w:val="009D1C63"/>
    <w:pPr>
      <w:numPr>
        <w:ilvl w:val="2"/>
        <w:numId w:val="5"/>
      </w:numPr>
    </w:pPr>
    <w:rPr>
      <w:sz w:val="17"/>
    </w:rPr>
  </w:style>
  <w:style w:type="paragraph" w:customStyle="1" w:styleId="Tablenum2">
    <w:name w:val="Table num 2"/>
    <w:basedOn w:val="Normal"/>
    <w:uiPriority w:val="6"/>
    <w:rsid w:val="009D1C63"/>
    <w:pPr>
      <w:numPr>
        <w:ilvl w:val="3"/>
        <w:numId w:val="5"/>
      </w:numPr>
    </w:pPr>
    <w:rPr>
      <w:sz w:val="17"/>
    </w:rPr>
  </w:style>
  <w:style w:type="paragraph" w:customStyle="1" w:styleId="NoteNormalindent">
    <w:name w:val="Note Normal indent"/>
    <w:basedOn w:val="NoteNormal"/>
    <w:uiPriority w:val="9"/>
    <w:rsid w:val="009D1C63"/>
    <w:pPr>
      <w:ind w:left="792"/>
    </w:pPr>
  </w:style>
  <w:style w:type="paragraph" w:styleId="Caption">
    <w:name w:val="caption"/>
    <w:basedOn w:val="Normal"/>
    <w:next w:val="Normal"/>
    <w:uiPriority w:val="13"/>
    <w:qFormat/>
    <w:rsid w:val="009D1C63"/>
    <w:pPr>
      <w:spacing w:before="0" w:after="200" w:line="240" w:lineRule="auto"/>
    </w:pPr>
    <w:rPr>
      <w:b/>
      <w:bCs/>
      <w:color w:val="404040" w:themeColor="background2" w:themeShade="40"/>
      <w:sz w:val="18"/>
      <w:szCs w:val="18"/>
    </w:rPr>
  </w:style>
  <w:style w:type="character" w:styleId="PlaceholderText">
    <w:name w:val="Placeholder Text"/>
    <w:basedOn w:val="DefaultParagraphFont"/>
    <w:uiPriority w:val="99"/>
    <w:semiHidden/>
    <w:rsid w:val="009D1C63"/>
    <w:rPr>
      <w:color w:val="808080"/>
    </w:rPr>
  </w:style>
  <w:style w:type="paragraph" w:customStyle="1" w:styleId="NoteNormalbullet">
    <w:name w:val="Note Normal bullet"/>
    <w:basedOn w:val="NoteNormal"/>
    <w:qFormat/>
    <w:rsid w:val="004F6B20"/>
    <w:pPr>
      <w:numPr>
        <w:numId w:val="6"/>
      </w:numPr>
      <w:ind w:left="360"/>
    </w:pPr>
  </w:style>
  <w:style w:type="paragraph" w:customStyle="1" w:styleId="NoteNormalshaded">
    <w:name w:val="Note Normal shaded"/>
    <w:basedOn w:val="Normal"/>
    <w:qFormat/>
    <w:rsid w:val="00C13BEC"/>
    <w:pPr>
      <w:keepNext/>
      <w:keepLines/>
      <w:shd w:val="clear" w:color="auto" w:fill="E9E9E7"/>
      <w:spacing w:before="80" w:after="80"/>
    </w:pPr>
    <w:rPr>
      <w:rFonts w:ascii="Arial" w:eastAsia="Times New Roman" w:hAnsi="Arial" w:cs="Calibri"/>
      <w:color w:val="000000"/>
      <w:spacing w:val="0"/>
      <w:sz w:val="18"/>
      <w:szCs w:val="22"/>
      <w:lang w:eastAsia="en-US"/>
    </w:rPr>
  </w:style>
  <w:style w:type="paragraph" w:customStyle="1" w:styleId="NoteNormalshadedbullet">
    <w:name w:val="Note Normal shaded bullet"/>
    <w:basedOn w:val="NoteNormalbullet"/>
    <w:qFormat/>
    <w:rsid w:val="009438DA"/>
    <w:pPr>
      <w:shd w:val="clear" w:color="auto" w:fill="E9E9E7"/>
    </w:pPr>
    <w:rPr>
      <w:sz w:val="18"/>
    </w:rPr>
  </w:style>
  <w:style w:type="paragraph" w:customStyle="1" w:styleId="Tabletextbold">
    <w:name w:val="Table text bold"/>
    <w:basedOn w:val="Tabletext"/>
    <w:uiPriority w:val="5"/>
    <w:qFormat/>
    <w:rsid w:val="00356081"/>
    <w:rPr>
      <w:b/>
    </w:rPr>
  </w:style>
  <w:style w:type="paragraph" w:customStyle="1" w:styleId="NoteNormalshadedheading">
    <w:name w:val="Note Normal shaded heading"/>
    <w:basedOn w:val="Heading4"/>
    <w:qFormat/>
    <w:rsid w:val="00C13BEC"/>
    <w:pPr>
      <w:shd w:val="clear" w:color="auto" w:fill="E9E9E7"/>
    </w:pPr>
  </w:style>
  <w:style w:type="paragraph" w:customStyle="1" w:styleId="Bullet3">
    <w:name w:val="Bullet 3"/>
    <w:basedOn w:val="Bullet2"/>
    <w:uiPriority w:val="11"/>
    <w:qFormat/>
    <w:rsid w:val="00657588"/>
    <w:pPr>
      <w:numPr>
        <w:ilvl w:val="0"/>
        <w:numId w:val="0"/>
      </w:numPr>
      <w:tabs>
        <w:tab w:val="num" w:pos="1080"/>
      </w:tabs>
      <w:spacing w:before="0" w:after="0" w:line="260" w:lineRule="atLeast"/>
      <w:ind w:left="1080" w:hanging="360"/>
      <w:contextualSpacing w:val="0"/>
    </w:pPr>
    <w:rPr>
      <w:rFonts w:ascii="Calibri" w:hAnsi="Calibri"/>
      <w:spacing w:val="0"/>
      <w:sz w:val="22"/>
      <w:szCs w:val="22"/>
    </w:rPr>
  </w:style>
  <w:style w:type="paragraph" w:customStyle="1" w:styleId="TableBullet0">
    <w:name w:val="Table Bullet"/>
    <w:basedOn w:val="TableText0"/>
    <w:uiPriority w:val="10"/>
    <w:qFormat/>
    <w:rsid w:val="009C7319"/>
    <w:pPr>
      <w:numPr>
        <w:numId w:val="10"/>
      </w:numPr>
      <w:spacing w:before="0" w:after="0"/>
    </w:pPr>
  </w:style>
  <w:style w:type="paragraph" w:customStyle="1" w:styleId="TableDash0">
    <w:name w:val="Table Dash"/>
    <w:basedOn w:val="Normal"/>
    <w:uiPriority w:val="10"/>
    <w:rsid w:val="009C7319"/>
    <w:pPr>
      <w:numPr>
        <w:ilvl w:val="1"/>
        <w:numId w:val="10"/>
      </w:numPr>
      <w:spacing w:before="0" w:after="0" w:line="260" w:lineRule="atLeast"/>
    </w:pPr>
    <w:rPr>
      <w:rFonts w:ascii="Calibri" w:eastAsia="Times New Roman" w:hAnsi="Calibri" w:cs="Calibri"/>
      <w:spacing w:val="0"/>
      <w:szCs w:val="22"/>
    </w:rPr>
  </w:style>
  <w:style w:type="paragraph" w:customStyle="1" w:styleId="TableText0">
    <w:name w:val="Table Text"/>
    <w:basedOn w:val="Normal"/>
    <w:uiPriority w:val="15"/>
    <w:qFormat/>
    <w:rsid w:val="009C7319"/>
    <w:pPr>
      <w:spacing w:before="60" w:after="60" w:line="240" w:lineRule="auto"/>
    </w:pPr>
    <w:rPr>
      <w:rFonts w:ascii="Calibri" w:eastAsia="Times New Roman" w:hAnsi="Calibri" w:cs="Calibri"/>
      <w:spacing w:val="0"/>
      <w:szCs w:val="22"/>
    </w:rPr>
  </w:style>
  <w:style w:type="paragraph" w:customStyle="1" w:styleId="TableHeader0">
    <w:name w:val="Table Header"/>
    <w:basedOn w:val="TableText0"/>
    <w:uiPriority w:val="15"/>
    <w:qFormat/>
    <w:rsid w:val="009C7319"/>
    <w:pPr>
      <w:keepNext/>
      <w:spacing w:before="40" w:after="40"/>
    </w:pPr>
    <w:rPr>
      <w:color w:val="FFFFFF" w:themeColor="background1"/>
      <w:sz w:val="24"/>
    </w:rPr>
  </w:style>
  <w:style w:type="character" w:styleId="CommentReference">
    <w:name w:val="annotation reference"/>
    <w:uiPriority w:val="99"/>
    <w:semiHidden/>
    <w:rsid w:val="00256531"/>
    <w:rPr>
      <w:rFonts w:ascii="Calibri" w:hAnsi="Calibri"/>
      <w:sz w:val="16"/>
    </w:rPr>
  </w:style>
  <w:style w:type="paragraph" w:styleId="CommentText">
    <w:name w:val="annotation text"/>
    <w:basedOn w:val="Normal"/>
    <w:link w:val="CommentTextChar"/>
    <w:uiPriority w:val="99"/>
    <w:rsid w:val="00256531"/>
    <w:pPr>
      <w:spacing w:before="100" w:line="260" w:lineRule="atLeast"/>
    </w:pPr>
    <w:rPr>
      <w:rFonts w:ascii="Calibri" w:eastAsia="Times New Roman" w:hAnsi="Calibri" w:cs="Calibri"/>
      <w:spacing w:val="0"/>
      <w:sz w:val="22"/>
      <w:szCs w:val="22"/>
    </w:rPr>
  </w:style>
  <w:style w:type="character" w:customStyle="1" w:styleId="CommentTextChar">
    <w:name w:val="Comment Text Char"/>
    <w:basedOn w:val="DefaultParagraphFont"/>
    <w:link w:val="CommentText"/>
    <w:uiPriority w:val="99"/>
    <w:rsid w:val="00256531"/>
    <w:rPr>
      <w:rFonts w:ascii="Calibri" w:eastAsia="Times New Roman" w:hAnsi="Calibri" w:cs="Calibri"/>
      <w:sz w:val="22"/>
      <w:szCs w:val="22"/>
    </w:rPr>
  </w:style>
  <w:style w:type="paragraph" w:styleId="CommentSubject">
    <w:name w:val="annotation subject"/>
    <w:basedOn w:val="CommentText"/>
    <w:next w:val="CommentText"/>
    <w:link w:val="CommentSubjectChar"/>
    <w:uiPriority w:val="99"/>
    <w:semiHidden/>
    <w:unhideWhenUsed/>
    <w:rsid w:val="00292334"/>
    <w:pPr>
      <w:spacing w:before="160" w:line="240" w:lineRule="auto"/>
    </w:pPr>
    <w:rPr>
      <w:rFonts w:asciiTheme="minorHAnsi" w:eastAsiaTheme="minorEastAsia" w:hAnsiTheme="minorHAnsi" w:cstheme="minorBidi"/>
      <w:b/>
      <w:bCs/>
      <w:spacing w:val="2"/>
      <w:sz w:val="20"/>
      <w:szCs w:val="20"/>
    </w:rPr>
  </w:style>
  <w:style w:type="character" w:customStyle="1" w:styleId="CommentSubjectChar">
    <w:name w:val="Comment Subject Char"/>
    <w:basedOn w:val="CommentTextChar"/>
    <w:link w:val="CommentSubject"/>
    <w:uiPriority w:val="99"/>
    <w:semiHidden/>
    <w:rsid w:val="00292334"/>
    <w:rPr>
      <w:rFonts w:ascii="Calibri" w:eastAsia="Times New Roman" w:hAnsi="Calibri" w:cs="Calibri"/>
      <w:b/>
      <w:bCs/>
      <w:spacing w:val="2"/>
      <w:sz w:val="22"/>
      <w:szCs w:val="22"/>
    </w:rPr>
  </w:style>
  <w:style w:type="paragraph" w:styleId="Revision">
    <w:name w:val="Revision"/>
    <w:hidden/>
    <w:uiPriority w:val="99"/>
    <w:semiHidden/>
    <w:rsid w:val="00424AC6"/>
    <w:pPr>
      <w:spacing w:after="0" w:line="240" w:lineRule="auto"/>
    </w:pPr>
    <w:rPr>
      <w:spacing w:val="2"/>
    </w:rPr>
  </w:style>
  <w:style w:type="paragraph" w:customStyle="1" w:styleId="Bullet">
    <w:name w:val="Bullet"/>
    <w:basedOn w:val="BodyText"/>
    <w:link w:val="BulletChar"/>
    <w:rsid w:val="003F3898"/>
    <w:pPr>
      <w:numPr>
        <w:numId w:val="13"/>
      </w:numPr>
      <w:spacing w:before="0" w:after="240"/>
      <w:jc w:val="both"/>
    </w:pPr>
    <w:rPr>
      <w:rFonts w:ascii="Arial" w:hAnsi="Arial" w:cs="Times New Roman"/>
      <w:sz w:val="20"/>
      <w:szCs w:val="20"/>
      <w:lang w:eastAsia="en-US"/>
    </w:rPr>
  </w:style>
  <w:style w:type="character" w:customStyle="1" w:styleId="BulletChar">
    <w:name w:val="Bullet Char"/>
    <w:basedOn w:val="DefaultParagraphFont"/>
    <w:link w:val="Bullet"/>
    <w:rsid w:val="003F3898"/>
    <w:rPr>
      <w:rFonts w:ascii="Arial" w:eastAsia="Times New Roman" w:hAnsi="Arial" w:cs="Times New Roman"/>
      <w:lang w:eastAsia="en-US"/>
    </w:rPr>
  </w:style>
  <w:style w:type="character" w:styleId="UnresolvedMention">
    <w:name w:val="Unresolved Mention"/>
    <w:basedOn w:val="DefaultParagraphFont"/>
    <w:uiPriority w:val="99"/>
    <w:semiHidden/>
    <w:unhideWhenUsed/>
    <w:rsid w:val="00466CDA"/>
    <w:rPr>
      <w:color w:val="808080"/>
      <w:shd w:val="clear" w:color="auto" w:fill="E6E6E6"/>
    </w:rPr>
  </w:style>
  <w:style w:type="table" w:customStyle="1" w:styleId="TableGrid1">
    <w:name w:val="Table Grid1"/>
    <w:basedOn w:val="TableNormal"/>
    <w:next w:val="TableGrid"/>
    <w:rsid w:val="002D05DC"/>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05DC"/>
    <w:rPr>
      <w:color w:val="F08CA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3.0/a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buyingfor.vic.gov.au/goods-services-supply-policie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vpsc.vic.gov.au/?s=code+of+conduct+for+Victorian" TargetMode="External"/><Relationship Id="rId14" Type="http://schemas.openxmlformats.org/officeDocument/2006/relationships/hyperlink" Target="mailto:IPpolicy@dtf.vic.gov.au" TargetMode="External"/></Relationships>
</file>

<file path=word/theme/theme1.xml><?xml version="1.0" encoding="utf-8"?>
<a:theme xmlns:a="http://schemas.openxmlformats.org/drawingml/2006/main" name="Office Theme">
  <a:themeElements>
    <a:clrScheme name="VGPB">
      <a:dk1>
        <a:srgbClr val="660B68"/>
      </a:dk1>
      <a:lt1>
        <a:srgbClr val="FFFFFF"/>
      </a:lt1>
      <a:dk2>
        <a:srgbClr val="660B68"/>
      </a:dk2>
      <a:lt2>
        <a:srgbClr val="FFFFFF"/>
      </a:lt2>
      <a:accent1>
        <a:srgbClr val="81119B"/>
      </a:accent1>
      <a:accent2>
        <a:srgbClr val="A61646"/>
      </a:accent2>
      <a:accent3>
        <a:srgbClr val="A036F8"/>
      </a:accent3>
      <a:accent4>
        <a:srgbClr val="CB1B56"/>
      </a:accent4>
      <a:accent5>
        <a:srgbClr val="C685FB"/>
      </a:accent5>
      <a:accent6>
        <a:srgbClr val="E7477C"/>
      </a:accent6>
      <a:hlink>
        <a:srgbClr val="E1BFFD"/>
      </a:hlink>
      <a:folHlink>
        <a:srgbClr val="F08CAD"/>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9D22D6B-0109-4252-8306-07C6B7B704EB}">
  <ds:schemaRefs>
    <ds:schemaRef ds:uri="http://schemas.openxmlformats.org/officeDocument/2006/bibliography"/>
  </ds:schemaRefs>
</ds:datastoreItem>
</file>

<file path=customXml/itemProps2.xml><?xml version="1.0" encoding="utf-8"?>
<ds:datastoreItem xmlns:ds="http://schemas.openxmlformats.org/officeDocument/2006/customXml" ds:itemID="{D723F11B-88A1-4E96-8215-7D5D9B757B7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3261</Words>
  <Characters>18593</Characters>
  <Application>Microsoft Office Word</Application>
  <DocSecurity>0</DocSecurity>
  <Lines>154</Lines>
  <Paragraphs>43</Paragraphs>
  <ScaleCrop>false</ScaleCrop>
  <Company>Department of Treasury and Finance</Company>
  <LinksUpToDate>false</LinksUpToDate>
  <CharactersWithSpaces>21811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 Anderson (DTF)</dc:creator>
  <cp:lastModifiedBy>Vanessa Coles (DGS)</cp:lastModifiedBy>
  <cp:revision>18</cp:revision>
  <cp:lastPrinted>2019-05-30T07:04:00Z</cp:lastPrinted>
  <dcterms:created xsi:type="dcterms:W3CDTF">2019-08-25T09:04:00Z</dcterms:created>
  <dcterms:modified xsi:type="dcterms:W3CDTF">2024-07-24T04:38:00Z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f544753a-81e4-45fe-9fd6-5d5f206dbf80</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iteId">
    <vt:lpwstr>722ea0be-3e1c-4b11-ad6f-9401d6856e24</vt:lpwstr>
  </property>
  <property fmtid="{D5CDD505-2E9C-101B-9397-08002B2CF9AE}" pid="6" name="MSIP_Label_7158ebbd-6c5e-441f-bfc9-4eb8c11e3978_Owner">
    <vt:lpwstr>meredith.anderson@dtf.vic.gov.au</vt:lpwstr>
  </property>
  <property fmtid="{D5CDD505-2E9C-101B-9397-08002B2CF9AE}" pid="7" name="MSIP_Label_7158ebbd-6c5e-441f-bfc9-4eb8c11e3978_SetDate">
    <vt:lpwstr>2019-05-22T06:55:00.7027575Z</vt:lpwstr>
  </property>
  <property fmtid="{D5CDD505-2E9C-101B-9397-08002B2CF9AE}" pid="8" name="MSIP_Label_7158ebbd-6c5e-441f-bfc9-4eb8c11e3978_Name">
    <vt:lpwstr>OFFICIAL</vt:lpwstr>
  </property>
  <property fmtid="{D5CDD505-2E9C-101B-9397-08002B2CF9AE}" pid="9" name="MSIP_Label_7158ebbd-6c5e-441f-bfc9-4eb8c11e3978_Application">
    <vt:lpwstr>Microsoft Azure Information Protection</vt:lpwstr>
  </property>
  <property fmtid="{D5CDD505-2E9C-101B-9397-08002B2CF9AE}" pid="10" name="MSIP_Label_7158ebbd-6c5e-441f-bfc9-4eb8c11e3978_Extended_MSFT_Method">
    <vt:lpwstr>Manual</vt:lpwstr>
  </property>
  <property fmtid="{D5CDD505-2E9C-101B-9397-08002B2CF9AE}" pid="11" name="Sensitivity">
    <vt:lpwstr>OFFICIAL</vt:lpwstr>
  </property>
  <property fmtid="{D5CDD505-2E9C-101B-9397-08002B2CF9AE}" pid="12" name="Classification">
    <vt:lpwstr>Do Not Mark</vt:lpwstr>
  </property>
</Properties>
</file>