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C54B" w14:textId="209CDFCF" w:rsidR="006C03EC" w:rsidRPr="00A66505" w:rsidRDefault="006C03EC" w:rsidP="00A66505">
      <w:pPr>
        <w:pStyle w:val="Heading1"/>
        <w:rPr>
          <w:b/>
          <w:color w:val="7030A0"/>
          <w:sz w:val="36"/>
          <w:szCs w:val="36"/>
        </w:rPr>
      </w:pPr>
      <w:r w:rsidRPr="00A66505">
        <w:rPr>
          <w:b/>
          <w:color w:val="7030A0"/>
          <w:sz w:val="36"/>
          <w:szCs w:val="36"/>
        </w:rPr>
        <w:t>Developing a procurement strategy</w:t>
      </w:r>
      <w:r w:rsidR="00B84B68">
        <w:rPr>
          <w:b/>
          <w:color w:val="7030A0"/>
          <w:sz w:val="36"/>
          <w:szCs w:val="36"/>
        </w:rPr>
        <w:t xml:space="preserve">: </w:t>
      </w:r>
      <w:r w:rsidR="00A66505" w:rsidRPr="00A66505">
        <w:rPr>
          <w:b/>
          <w:color w:val="7030A0"/>
          <w:sz w:val="36"/>
          <w:szCs w:val="36"/>
        </w:rPr>
        <w:br/>
        <w:t xml:space="preserve">Goods and services </w:t>
      </w:r>
      <w:r w:rsidR="004F14E5" w:rsidRPr="00A66505">
        <w:rPr>
          <w:b/>
          <w:color w:val="7030A0"/>
          <w:sz w:val="36"/>
          <w:szCs w:val="36"/>
        </w:rPr>
        <w:t>guide</w:t>
      </w:r>
    </w:p>
    <w:p w14:paraId="6AA2998C" w14:textId="77777777" w:rsidR="006C03EC" w:rsidRPr="00A66505" w:rsidRDefault="006C03EC" w:rsidP="00A66505">
      <w:pPr>
        <w:pStyle w:val="Heading2"/>
        <w:rPr>
          <w:color w:val="7030A0"/>
        </w:rPr>
      </w:pPr>
      <w:r w:rsidRPr="00A66505">
        <w:rPr>
          <w:color w:val="7030A0"/>
        </w:rPr>
        <w:t>What is a procurement strategy?</w:t>
      </w:r>
    </w:p>
    <w:p w14:paraId="7AE97EC0" w14:textId="77777777" w:rsidR="006C03EC" w:rsidRDefault="006C03EC" w:rsidP="006C03EC">
      <w:r>
        <w:t xml:space="preserve">A procurement strategy documents how your organisation runs its procurement function. It provides an overview of your governance framework and a roadmap for the way your organisation conducts its procurement activity. </w:t>
      </w:r>
      <w:r w:rsidR="00F12E4A">
        <w:t xml:space="preserve">  The procurement strategy should align with your organisations governance framework and business strategy.</w:t>
      </w:r>
    </w:p>
    <w:p w14:paraId="6AB0855B" w14:textId="77777777" w:rsidR="004F14E5" w:rsidRDefault="00A66505" w:rsidP="00A66505">
      <w:r w:rsidRPr="006C03EC">
        <w:t xml:space="preserve">Your procurement strategy must </w:t>
      </w:r>
      <w:r>
        <w:t>include a:</w:t>
      </w:r>
    </w:p>
    <w:p w14:paraId="10F8ECC5" w14:textId="77777777" w:rsidR="00A66505" w:rsidRDefault="00A66505" w:rsidP="00A66505">
      <w:pPr>
        <w:pStyle w:val="Bullet1"/>
      </w:pPr>
      <w:r>
        <w:t>supplier engagement plan</w:t>
      </w:r>
    </w:p>
    <w:p w14:paraId="38A00CF2" w14:textId="77777777" w:rsidR="00A66505" w:rsidRDefault="00A66505" w:rsidP="00A66505">
      <w:pPr>
        <w:pStyle w:val="Bullet1"/>
      </w:pPr>
      <w:r>
        <w:t>capability development plan</w:t>
      </w:r>
    </w:p>
    <w:p w14:paraId="6F1D6F69" w14:textId="77777777" w:rsidR="00A66505" w:rsidRDefault="00A66505" w:rsidP="00A66505">
      <w:pPr>
        <w:pStyle w:val="Bullet1"/>
      </w:pPr>
      <w:r w:rsidRPr="006C03EC">
        <w:t>contract mana</w:t>
      </w:r>
      <w:r>
        <w:t>gement planning strategy, and</w:t>
      </w:r>
    </w:p>
    <w:p w14:paraId="574804A2" w14:textId="77777777" w:rsidR="00A66505" w:rsidRDefault="00A66505" w:rsidP="00A66505">
      <w:pPr>
        <w:pStyle w:val="Bullet1"/>
      </w:pPr>
      <w:r>
        <w:t>procurement activity plan</w:t>
      </w:r>
    </w:p>
    <w:p w14:paraId="00E68D80" w14:textId="77777777" w:rsidR="006C03EC" w:rsidRPr="00A66505" w:rsidRDefault="006C03EC" w:rsidP="00A66505">
      <w:pPr>
        <w:pStyle w:val="Heading2"/>
        <w:rPr>
          <w:color w:val="7030A0"/>
        </w:rPr>
      </w:pPr>
      <w:r w:rsidRPr="00A66505">
        <w:rPr>
          <w:color w:val="7030A0"/>
        </w:rPr>
        <w:t>Why do I need a procurement strategy?</w:t>
      </w:r>
    </w:p>
    <w:p w14:paraId="27CF2864" w14:textId="77777777" w:rsidR="006C03EC" w:rsidRDefault="006C03EC" w:rsidP="006C03EC">
      <w:r>
        <w:t>Documenting your procurement strategy and establishing a review process will help with strategic planning, benchmarking, measuring performance and improving productivity in managing the organisation’s procurement activities.</w:t>
      </w:r>
    </w:p>
    <w:p w14:paraId="514D4358" w14:textId="77777777" w:rsidR="006C03EC" w:rsidRPr="00A66505" w:rsidRDefault="006C03EC" w:rsidP="00A66505">
      <w:pPr>
        <w:pStyle w:val="Heading2"/>
        <w:rPr>
          <w:color w:val="7030A0"/>
        </w:rPr>
      </w:pPr>
      <w:r w:rsidRPr="00A66505">
        <w:rPr>
          <w:color w:val="7030A0"/>
        </w:rPr>
        <w:t>How detailed is a procurement strategy?</w:t>
      </w:r>
    </w:p>
    <w:p w14:paraId="1C1D6318" w14:textId="77777777" w:rsidR="006C03EC" w:rsidRDefault="006C03EC" w:rsidP="006C03EC">
      <w:r>
        <w:t xml:space="preserve">The level of detail in your procurement strategy is determined by the chief procurement officer or equivalent. </w:t>
      </w:r>
    </w:p>
    <w:p w14:paraId="2E6F62E4" w14:textId="77777777" w:rsidR="006C03EC" w:rsidRDefault="000B69BE" w:rsidP="006C03EC">
      <w:r>
        <w:t>T</w:t>
      </w:r>
      <w:r w:rsidR="006C03EC">
        <w:t xml:space="preserve">he procurement strategy </w:t>
      </w:r>
      <w:r>
        <w:t xml:space="preserve">must </w:t>
      </w:r>
      <w:r w:rsidR="006C03EC">
        <w:t xml:space="preserve">be reviewed annually. The scope and detail of the review will reflect </w:t>
      </w:r>
      <w:proofErr w:type="gramStart"/>
      <w:r w:rsidR="006C03EC">
        <w:t>a number of</w:t>
      </w:r>
      <w:proofErr w:type="gramEnd"/>
      <w:r w:rsidR="006C03EC">
        <w:t xml:space="preserve"> factors including machinery of government changes, the role and operation of the organisation, the complexity of procurement carried out and the dynamics of the supplier market.</w:t>
      </w:r>
    </w:p>
    <w:p w14:paraId="02319023" w14:textId="77777777" w:rsidR="006C03EC" w:rsidRDefault="006C03EC" w:rsidP="006C03EC">
      <w:r>
        <w:t>Given these factors, your organisation’s procurement strategy will be a ‘living document’, modified over time to reflect these and other changes.</w:t>
      </w:r>
    </w:p>
    <w:p w14:paraId="427330E2" w14:textId="77777777" w:rsidR="006C03EC" w:rsidRDefault="006C03EC" w:rsidP="006C03EC">
      <w:r>
        <w:t>This guide includes a template and notes to help you develop your procurement strategy. This is an example only and should be adapted to suit your organisation. If you use a different format, make sure you cover off all the considerations noted in this template.</w:t>
      </w:r>
    </w:p>
    <w:p w14:paraId="58272159" w14:textId="77777777" w:rsidR="006C03EC" w:rsidRPr="00A66505" w:rsidRDefault="006C03EC" w:rsidP="00A66505">
      <w:pPr>
        <w:pStyle w:val="Heading2"/>
        <w:rPr>
          <w:color w:val="7030A0"/>
        </w:rPr>
      </w:pPr>
      <w:r w:rsidRPr="00A66505">
        <w:rPr>
          <w:color w:val="7030A0"/>
        </w:rPr>
        <w:t>How do I develop a procurement strategy?</w:t>
      </w:r>
    </w:p>
    <w:p w14:paraId="70373C9B" w14:textId="77777777" w:rsidR="006C03EC" w:rsidRDefault="006C03EC" w:rsidP="006C03EC">
      <w:r>
        <w:t>This guide provides advice on putting together a procurement strategy for your organisation, including:</w:t>
      </w:r>
    </w:p>
    <w:p w14:paraId="121CE805" w14:textId="77777777" w:rsidR="006C03EC" w:rsidRDefault="006C03EC" w:rsidP="0047550F">
      <w:pPr>
        <w:pStyle w:val="Bullet2"/>
        <w:numPr>
          <w:ilvl w:val="1"/>
          <w:numId w:val="30"/>
        </w:numPr>
      </w:pPr>
      <w:r>
        <w:t xml:space="preserve">the strategic direction for your procurement </w:t>
      </w:r>
      <w:proofErr w:type="gramStart"/>
      <w:r>
        <w:t>activities;</w:t>
      </w:r>
      <w:proofErr w:type="gramEnd"/>
    </w:p>
    <w:p w14:paraId="79FDB5E5" w14:textId="77777777" w:rsidR="006C03EC" w:rsidRDefault="006C03EC" w:rsidP="0047550F">
      <w:pPr>
        <w:pStyle w:val="Bullet2"/>
        <w:numPr>
          <w:ilvl w:val="1"/>
          <w:numId w:val="30"/>
        </w:numPr>
      </w:pPr>
      <w:r>
        <w:t xml:space="preserve">key planning initiatives for your procurement function and their alignment with your organisation’s overarching strategic </w:t>
      </w:r>
      <w:proofErr w:type="gramStart"/>
      <w:r>
        <w:t>direction;</w:t>
      </w:r>
      <w:proofErr w:type="gramEnd"/>
    </w:p>
    <w:p w14:paraId="1538073B" w14:textId="77777777" w:rsidR="006C03EC" w:rsidRDefault="006C03EC" w:rsidP="0047550F">
      <w:pPr>
        <w:pStyle w:val="Bullet2"/>
        <w:numPr>
          <w:ilvl w:val="1"/>
          <w:numId w:val="30"/>
        </w:numPr>
      </w:pPr>
      <w:r>
        <w:t xml:space="preserve">planning and decision making for the future, reliant on evidence based </w:t>
      </w:r>
      <w:proofErr w:type="gramStart"/>
      <w:r>
        <w:t>analysis;</w:t>
      </w:r>
      <w:proofErr w:type="gramEnd"/>
    </w:p>
    <w:p w14:paraId="217A31C9" w14:textId="77777777" w:rsidR="006C03EC" w:rsidRDefault="006C03EC" w:rsidP="0047550F">
      <w:pPr>
        <w:pStyle w:val="Bullet2"/>
        <w:numPr>
          <w:ilvl w:val="1"/>
          <w:numId w:val="30"/>
        </w:numPr>
      </w:pPr>
      <w:r>
        <w:t xml:space="preserve">a communication strategy for engagement with suppliers and key </w:t>
      </w:r>
      <w:proofErr w:type="gramStart"/>
      <w:r>
        <w:t>stakeholders;</w:t>
      </w:r>
      <w:proofErr w:type="gramEnd"/>
    </w:p>
    <w:p w14:paraId="67D4AD34" w14:textId="77777777" w:rsidR="006C03EC" w:rsidRDefault="006C03EC" w:rsidP="0047550F">
      <w:pPr>
        <w:pStyle w:val="Bullet2"/>
        <w:numPr>
          <w:ilvl w:val="1"/>
          <w:numId w:val="30"/>
        </w:numPr>
      </w:pPr>
      <w:r>
        <w:t>roles and responsibilities in the organisation; and</w:t>
      </w:r>
    </w:p>
    <w:p w14:paraId="6505A524" w14:textId="77777777" w:rsidR="006C03EC" w:rsidRDefault="006C03EC" w:rsidP="0047550F">
      <w:pPr>
        <w:pStyle w:val="Bullet2"/>
        <w:numPr>
          <w:ilvl w:val="1"/>
          <w:numId w:val="30"/>
        </w:numPr>
      </w:pPr>
      <w:r>
        <w:t>a framework for managing and reviewing existing arrangements.</w:t>
      </w:r>
    </w:p>
    <w:p w14:paraId="249D3C95" w14:textId="77777777" w:rsidR="007A44C5" w:rsidRDefault="006C03EC" w:rsidP="006C03EC">
      <w:pPr>
        <w:spacing w:after="120"/>
      </w:pPr>
      <w:r>
        <w:t>The guide is separated into two sections</w:t>
      </w:r>
      <w:r w:rsidR="007A44C5">
        <w:t>.</w:t>
      </w:r>
    </w:p>
    <w:p w14:paraId="3F29E630" w14:textId="3DA1387F" w:rsidR="006C03EC" w:rsidRDefault="007A44C5" w:rsidP="006C03EC">
      <w:pPr>
        <w:spacing w:after="120"/>
      </w:pPr>
      <w:r>
        <w:t xml:space="preserve">A </w:t>
      </w:r>
      <w:r w:rsidR="003D5EE1" w:rsidRPr="003D5EE1">
        <w:rPr>
          <w:b/>
        </w:rPr>
        <w:t>P</w:t>
      </w:r>
      <w:r w:rsidRPr="003D5EE1">
        <w:rPr>
          <w:b/>
        </w:rPr>
        <w:t xml:space="preserve">rocurement strategy </w:t>
      </w:r>
      <w:r w:rsidR="007474AC" w:rsidRPr="003D5EE1">
        <w:rPr>
          <w:b/>
        </w:rPr>
        <w:t>template</w:t>
      </w:r>
      <w:r w:rsidR="007474AC">
        <w:t xml:space="preserve"> </w:t>
      </w:r>
      <w:r>
        <w:t>is available</w:t>
      </w:r>
      <w:r w:rsidR="006C03EC">
        <w:t>.</w:t>
      </w:r>
    </w:p>
    <w:p w14:paraId="457092E8" w14:textId="77777777" w:rsidR="006C03EC" w:rsidRPr="00F9385A" w:rsidRDefault="006C03EC" w:rsidP="00F9385A">
      <w:pPr>
        <w:pStyle w:val="Heading3"/>
        <w:rPr>
          <w:color w:val="7030A0"/>
        </w:rPr>
      </w:pPr>
      <w:r w:rsidRPr="00F9385A">
        <w:rPr>
          <w:color w:val="7030A0"/>
        </w:rPr>
        <w:lastRenderedPageBreak/>
        <w:t>Section 1: Governance for procurement</w:t>
      </w:r>
    </w:p>
    <w:p w14:paraId="0AC0B576" w14:textId="77777777" w:rsidR="006C03EC" w:rsidRDefault="006C03EC" w:rsidP="006C03EC">
      <w:pPr>
        <w:rPr>
          <w:lang w:eastAsia="en-US"/>
        </w:rPr>
      </w:pPr>
      <w:r>
        <w:rPr>
          <w:lang w:eastAsia="en-US"/>
        </w:rPr>
        <w:t>Outlines the context and overarching framework for procurement across an organisation including processes and practices that can provide good governance.</w:t>
      </w:r>
    </w:p>
    <w:p w14:paraId="1DFE27EA" w14:textId="77777777" w:rsidR="006C03EC" w:rsidRPr="00F9385A" w:rsidRDefault="006C03EC" w:rsidP="00F9385A">
      <w:pPr>
        <w:pStyle w:val="Heading3"/>
        <w:rPr>
          <w:color w:val="7030A0"/>
        </w:rPr>
      </w:pPr>
      <w:r w:rsidRPr="00F9385A">
        <w:rPr>
          <w:color w:val="7030A0"/>
        </w:rPr>
        <w:t>Section 2: Governance output documents</w:t>
      </w:r>
    </w:p>
    <w:p w14:paraId="3A4E10C1" w14:textId="6ECEF670" w:rsidR="006C03EC" w:rsidRDefault="006C03EC" w:rsidP="006C03EC">
      <w:pPr>
        <w:rPr>
          <w:lang w:eastAsia="en-US"/>
        </w:rPr>
      </w:pPr>
      <w:r>
        <w:rPr>
          <w:lang w:eastAsia="en-US"/>
        </w:rPr>
        <w:t>Separates the governance framework into specific subject areas, policy, procedures, processes and system initiatives, procurement activity, contract management planning, supplier engagement, capability development and implementation strategy.</w:t>
      </w:r>
    </w:p>
    <w:p w14:paraId="5FE5804C" w14:textId="77777777" w:rsidR="006C03EC" w:rsidRDefault="006C03EC" w:rsidP="006C03EC">
      <w:pPr>
        <w:rPr>
          <w:lang w:eastAsia="en-US"/>
        </w:rPr>
      </w:pPr>
      <w:r>
        <w:rPr>
          <w:lang w:eastAsia="en-US"/>
        </w:rPr>
        <w:t xml:space="preserve">These can be read as </w:t>
      </w:r>
      <w:r w:rsidR="002F0BF5">
        <w:rPr>
          <w:lang w:eastAsia="en-US"/>
        </w:rPr>
        <w:t>stand-alone</w:t>
      </w:r>
      <w:r>
        <w:rPr>
          <w:lang w:eastAsia="en-US"/>
        </w:rPr>
        <w:t xml:space="preserve"> documents as they outline the key requirements for better practice in procurement.</w:t>
      </w:r>
    </w:p>
    <w:p w14:paraId="0277C8B1" w14:textId="77777777" w:rsidR="00E500D1" w:rsidRPr="00F9385A" w:rsidRDefault="00F9385A" w:rsidP="00F9385A">
      <w:pPr>
        <w:rPr>
          <w:lang w:eastAsia="en-US"/>
        </w:rPr>
      </w:pPr>
      <w:r w:rsidRPr="00F9385A">
        <w:rPr>
          <w:lang w:eastAsia="en-US"/>
        </w:rPr>
        <w:t xml:space="preserve">The </w:t>
      </w:r>
      <w:r>
        <w:rPr>
          <w:lang w:eastAsia="en-US"/>
        </w:rPr>
        <w:t>p</w:t>
      </w:r>
      <w:r w:rsidR="006C03EC" w:rsidRPr="00F9385A">
        <w:rPr>
          <w:lang w:eastAsia="en-US"/>
        </w:rPr>
        <w:t>rocurement strategy framework</w:t>
      </w:r>
      <w:r w:rsidRPr="00F9385A">
        <w:rPr>
          <w:lang w:eastAsia="en-US"/>
        </w:rPr>
        <w:t xml:space="preserve"> outlines the framework for a procurement strategy</w:t>
      </w:r>
      <w:r>
        <w:rPr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4110"/>
        <w:gridCol w:w="2980"/>
      </w:tblGrid>
      <w:tr w:rsidR="00531A91" w14:paraId="66DFE83B" w14:textId="77777777" w:rsidTr="00531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</w:tcPr>
          <w:p w14:paraId="485AE30D" w14:textId="77777777" w:rsidR="00531A91" w:rsidRDefault="00531A91" w:rsidP="00531A91">
            <w:pPr>
              <w:pStyle w:val="TableHeader"/>
              <w:rPr>
                <w:lang w:eastAsia="en-US"/>
              </w:rPr>
            </w:pPr>
          </w:p>
        </w:tc>
        <w:tc>
          <w:tcPr>
            <w:tcW w:w="4110" w:type="dxa"/>
          </w:tcPr>
          <w:p w14:paraId="61C53EC4" w14:textId="77777777" w:rsidR="00531A91" w:rsidRDefault="00531A91" w:rsidP="004F14E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95EA0">
              <w:t xml:space="preserve">Section 1 </w:t>
            </w:r>
            <w:r w:rsidR="004F14E5">
              <w:t>– m</w:t>
            </w:r>
            <w:r w:rsidRPr="00695EA0">
              <w:t>ajor matters for consideration</w:t>
            </w:r>
          </w:p>
        </w:tc>
        <w:tc>
          <w:tcPr>
            <w:tcW w:w="2980" w:type="dxa"/>
          </w:tcPr>
          <w:p w14:paraId="6705DC43" w14:textId="77777777" w:rsidR="00531A91" w:rsidRDefault="00531A91" w:rsidP="004F14E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95EA0">
              <w:t xml:space="preserve">Section 2 </w:t>
            </w:r>
            <w:r w:rsidR="004F14E5">
              <w:t>–o</w:t>
            </w:r>
            <w:r w:rsidRPr="00695EA0">
              <w:t>utput documents</w:t>
            </w:r>
          </w:p>
        </w:tc>
      </w:tr>
      <w:tr w:rsidR="00531A91" w14:paraId="6F3247A5" w14:textId="77777777" w:rsidTr="00531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</w:tcPr>
          <w:p w14:paraId="36DCFCDF" w14:textId="77777777" w:rsidR="00531A91" w:rsidRPr="00531A91" w:rsidRDefault="00531A91" w:rsidP="004F14E5">
            <w:pPr>
              <w:pStyle w:val="TableText"/>
              <w:rPr>
                <w:b/>
                <w:lang w:eastAsia="en-US"/>
              </w:rPr>
            </w:pPr>
            <w:r w:rsidRPr="00531A91">
              <w:rPr>
                <w:b/>
              </w:rPr>
              <w:t>Part 1</w:t>
            </w:r>
            <w:r w:rsidR="004F14E5">
              <w:rPr>
                <w:b/>
              </w:rPr>
              <w:t xml:space="preserve"> – </w:t>
            </w:r>
            <w:r w:rsidRPr="00531A91">
              <w:rPr>
                <w:b/>
              </w:rPr>
              <w:t xml:space="preserve">Procurement governance, </w:t>
            </w:r>
            <w:proofErr w:type="gramStart"/>
            <w:r w:rsidRPr="00531A91">
              <w:rPr>
                <w:b/>
              </w:rPr>
              <w:t>objectives</w:t>
            </w:r>
            <w:proofErr w:type="gramEnd"/>
            <w:r w:rsidRPr="00531A91">
              <w:rPr>
                <w:b/>
              </w:rPr>
              <w:t xml:space="preserve"> and targets</w:t>
            </w:r>
          </w:p>
        </w:tc>
        <w:tc>
          <w:tcPr>
            <w:tcW w:w="4110" w:type="dxa"/>
          </w:tcPr>
          <w:p w14:paraId="56DDBDE5" w14:textId="77777777" w:rsidR="00531A91" w:rsidRPr="00695EA0" w:rsidRDefault="00531A91" w:rsidP="00531A91">
            <w:pPr>
              <w:pStyle w:val="TableText"/>
              <w:tabs>
                <w:tab w:val="left" w:pos="3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5EA0">
              <w:t>1.1</w:t>
            </w:r>
            <w:r w:rsidRPr="00695EA0">
              <w:tab/>
              <w:t xml:space="preserve">Organisational objectives </w:t>
            </w:r>
          </w:p>
          <w:p w14:paraId="13CACD97" w14:textId="77777777" w:rsidR="00531A91" w:rsidRPr="00695EA0" w:rsidRDefault="00531A91" w:rsidP="00531A91">
            <w:pPr>
              <w:pStyle w:val="TableText"/>
              <w:tabs>
                <w:tab w:val="left" w:pos="3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5EA0">
              <w:t>1.2</w:t>
            </w:r>
            <w:r w:rsidRPr="00695EA0">
              <w:tab/>
              <w:t>Procurement targets</w:t>
            </w:r>
          </w:p>
          <w:p w14:paraId="663DD3B3" w14:textId="77777777" w:rsidR="00531A91" w:rsidRPr="00695EA0" w:rsidRDefault="00531A91" w:rsidP="00531A91">
            <w:pPr>
              <w:pStyle w:val="TableText"/>
              <w:tabs>
                <w:tab w:val="left" w:pos="3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5EA0">
              <w:t>1.3</w:t>
            </w:r>
            <w:r w:rsidRPr="00695EA0">
              <w:tab/>
              <w:t>Alignment to organisational objectives</w:t>
            </w:r>
          </w:p>
          <w:p w14:paraId="6CEF5C8E" w14:textId="77777777" w:rsidR="00531A91" w:rsidRDefault="00531A91" w:rsidP="00531A91">
            <w:pPr>
              <w:pStyle w:val="TableText"/>
              <w:tabs>
                <w:tab w:val="left" w:pos="3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95EA0">
              <w:t>1.4</w:t>
            </w:r>
            <w:r w:rsidRPr="00695EA0">
              <w:tab/>
              <w:t>Governance framework for procurement</w:t>
            </w:r>
          </w:p>
        </w:tc>
        <w:tc>
          <w:tcPr>
            <w:tcW w:w="2980" w:type="dxa"/>
          </w:tcPr>
          <w:p w14:paraId="35BEAE52" w14:textId="77777777" w:rsidR="00531A91" w:rsidRDefault="00531A91" w:rsidP="00531A9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31A91" w14:paraId="55F256CF" w14:textId="77777777" w:rsidTr="00531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</w:tcPr>
          <w:p w14:paraId="76F36632" w14:textId="77777777" w:rsidR="00531A91" w:rsidRPr="00531A91" w:rsidRDefault="00531A91" w:rsidP="004F14E5">
            <w:pPr>
              <w:pStyle w:val="TableText"/>
              <w:rPr>
                <w:b/>
                <w:lang w:eastAsia="en-US"/>
              </w:rPr>
            </w:pPr>
            <w:r w:rsidRPr="00531A91">
              <w:rPr>
                <w:b/>
              </w:rPr>
              <w:t>Part 2</w:t>
            </w:r>
            <w:r w:rsidR="004F14E5">
              <w:rPr>
                <w:b/>
              </w:rPr>
              <w:t xml:space="preserve"> – </w:t>
            </w:r>
            <w:r w:rsidRPr="00531A91">
              <w:rPr>
                <w:b/>
              </w:rPr>
              <w:t>Procurement planning</w:t>
            </w:r>
          </w:p>
        </w:tc>
        <w:tc>
          <w:tcPr>
            <w:tcW w:w="4110" w:type="dxa"/>
          </w:tcPr>
          <w:p w14:paraId="72A483AC" w14:textId="77777777" w:rsidR="00531A91" w:rsidRPr="00695EA0" w:rsidRDefault="00531A91" w:rsidP="00531A91">
            <w:pPr>
              <w:pStyle w:val="TableText"/>
              <w:tabs>
                <w:tab w:val="left" w:pos="38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5EA0">
              <w:t>2.1</w:t>
            </w:r>
            <w:r w:rsidRPr="00695EA0">
              <w:tab/>
              <w:t xml:space="preserve">Analysis of procurement </w:t>
            </w:r>
            <w:proofErr w:type="gramStart"/>
            <w:r w:rsidRPr="00695EA0">
              <w:t>spend</w:t>
            </w:r>
            <w:proofErr w:type="gramEnd"/>
          </w:p>
          <w:p w14:paraId="2C5C52E6" w14:textId="77777777" w:rsidR="00531A91" w:rsidRPr="00695EA0" w:rsidRDefault="00531A91" w:rsidP="00531A91">
            <w:pPr>
              <w:pStyle w:val="TableText"/>
              <w:tabs>
                <w:tab w:val="left" w:pos="38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5EA0">
              <w:t>2.2</w:t>
            </w:r>
            <w:r w:rsidRPr="00695EA0">
              <w:tab/>
              <w:t>Supplier analysis</w:t>
            </w:r>
          </w:p>
          <w:p w14:paraId="6CE50D4E" w14:textId="77777777" w:rsidR="00531A91" w:rsidRPr="00695EA0" w:rsidRDefault="00531A91" w:rsidP="00531A91">
            <w:pPr>
              <w:pStyle w:val="TableText"/>
              <w:tabs>
                <w:tab w:val="left" w:pos="38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5EA0">
              <w:t>2.3</w:t>
            </w:r>
            <w:r w:rsidRPr="00695EA0">
              <w:tab/>
              <w:t>Category management</w:t>
            </w:r>
          </w:p>
          <w:p w14:paraId="2A3C5BAE" w14:textId="77777777" w:rsidR="00531A91" w:rsidRPr="00695EA0" w:rsidRDefault="00531A91" w:rsidP="00531A91">
            <w:pPr>
              <w:pStyle w:val="TableText"/>
              <w:tabs>
                <w:tab w:val="left" w:pos="38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5EA0">
              <w:t>2.4</w:t>
            </w:r>
            <w:r w:rsidRPr="00695EA0">
              <w:tab/>
              <w:t>Contract management</w:t>
            </w:r>
          </w:p>
          <w:p w14:paraId="6895DCE1" w14:textId="77777777" w:rsidR="00531A91" w:rsidRDefault="00531A91" w:rsidP="00531A91">
            <w:pPr>
              <w:pStyle w:val="TableText"/>
              <w:tabs>
                <w:tab w:val="left" w:pos="38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95EA0">
              <w:t>2.5</w:t>
            </w:r>
            <w:r w:rsidRPr="00695EA0">
              <w:tab/>
              <w:t>Forecast benefits</w:t>
            </w:r>
          </w:p>
        </w:tc>
        <w:tc>
          <w:tcPr>
            <w:tcW w:w="2980" w:type="dxa"/>
          </w:tcPr>
          <w:p w14:paraId="58478631" w14:textId="77777777" w:rsidR="00531A91" w:rsidRPr="00695EA0" w:rsidRDefault="00531A91" w:rsidP="00531A9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5EA0">
              <w:t>Procurement activity plan</w:t>
            </w:r>
          </w:p>
          <w:p w14:paraId="4AF3F991" w14:textId="77777777" w:rsidR="00531A91" w:rsidRPr="00695EA0" w:rsidRDefault="00531A91" w:rsidP="00531A9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5EA0">
              <w:t>Supplier engagement plan</w:t>
            </w:r>
          </w:p>
          <w:p w14:paraId="0CB9FB82" w14:textId="77777777" w:rsidR="00531A91" w:rsidRDefault="00531A91" w:rsidP="00531A9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95EA0">
              <w:t>Contract management planning strategy</w:t>
            </w:r>
          </w:p>
        </w:tc>
      </w:tr>
      <w:tr w:rsidR="00531A91" w14:paraId="18B8FD3B" w14:textId="77777777" w:rsidTr="00531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</w:tcPr>
          <w:p w14:paraId="4CF91FF6" w14:textId="77777777" w:rsidR="00531A91" w:rsidRPr="00531A91" w:rsidRDefault="00531A91" w:rsidP="004F14E5">
            <w:pPr>
              <w:pStyle w:val="TableText"/>
              <w:rPr>
                <w:b/>
                <w:lang w:eastAsia="en-US"/>
              </w:rPr>
            </w:pPr>
            <w:r w:rsidRPr="00531A91">
              <w:rPr>
                <w:b/>
              </w:rPr>
              <w:t>Part 3</w:t>
            </w:r>
            <w:r w:rsidR="004F14E5">
              <w:rPr>
                <w:b/>
              </w:rPr>
              <w:t xml:space="preserve"> – </w:t>
            </w:r>
            <w:r w:rsidRPr="00531A91">
              <w:rPr>
                <w:b/>
              </w:rPr>
              <w:t>Procurement analysis</w:t>
            </w:r>
          </w:p>
        </w:tc>
        <w:tc>
          <w:tcPr>
            <w:tcW w:w="4110" w:type="dxa"/>
          </w:tcPr>
          <w:p w14:paraId="0C4BF544" w14:textId="1211E158" w:rsidR="00531A91" w:rsidRPr="00695EA0" w:rsidRDefault="00531A91" w:rsidP="00531A91">
            <w:pPr>
              <w:pStyle w:val="TableText"/>
              <w:tabs>
                <w:tab w:val="left" w:pos="3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5EA0">
              <w:t>3.1</w:t>
            </w:r>
            <w:r w:rsidRPr="00695EA0">
              <w:tab/>
              <w:t>Strategic situation analysis</w:t>
            </w:r>
            <w:r w:rsidR="00EB2506">
              <w:t>/SWOT analysis</w:t>
            </w:r>
          </w:p>
          <w:p w14:paraId="590CDD76" w14:textId="77777777" w:rsidR="00531A91" w:rsidRPr="00695EA0" w:rsidRDefault="00531A91" w:rsidP="00531A91">
            <w:pPr>
              <w:pStyle w:val="TableText"/>
              <w:tabs>
                <w:tab w:val="left" w:pos="3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5EA0">
              <w:t>3.2</w:t>
            </w:r>
            <w:r w:rsidRPr="00695EA0">
              <w:tab/>
              <w:t>Risk analysis</w:t>
            </w:r>
          </w:p>
          <w:p w14:paraId="5D98D4B4" w14:textId="77777777" w:rsidR="00531A91" w:rsidRPr="00695EA0" w:rsidRDefault="00531A91" w:rsidP="00531A91">
            <w:pPr>
              <w:pStyle w:val="TableText"/>
              <w:tabs>
                <w:tab w:val="left" w:pos="3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5EA0">
              <w:t>3.3</w:t>
            </w:r>
            <w:r w:rsidRPr="00695EA0">
              <w:tab/>
              <w:t>Capability development initiatives</w:t>
            </w:r>
          </w:p>
          <w:p w14:paraId="4B24D941" w14:textId="77777777" w:rsidR="00531A91" w:rsidRPr="00695EA0" w:rsidRDefault="00531A91" w:rsidP="00531A91">
            <w:pPr>
              <w:pStyle w:val="TableText"/>
              <w:tabs>
                <w:tab w:val="left" w:pos="383"/>
              </w:tabs>
              <w:ind w:left="382" w:hanging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5EA0">
              <w:t>3.4</w:t>
            </w:r>
            <w:r w:rsidRPr="00695EA0">
              <w:tab/>
              <w:t xml:space="preserve">Policy, procedures, </w:t>
            </w:r>
            <w:proofErr w:type="gramStart"/>
            <w:r w:rsidRPr="00695EA0">
              <w:t>processes</w:t>
            </w:r>
            <w:proofErr w:type="gramEnd"/>
            <w:r w:rsidRPr="00695EA0">
              <w:t xml:space="preserve"> and systems initiatives</w:t>
            </w:r>
          </w:p>
          <w:p w14:paraId="5FAF609D" w14:textId="77777777" w:rsidR="00531A91" w:rsidRDefault="00531A91" w:rsidP="00531A91">
            <w:pPr>
              <w:pStyle w:val="TableText"/>
              <w:tabs>
                <w:tab w:val="left" w:pos="3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95EA0">
              <w:t>3.5</w:t>
            </w:r>
            <w:r w:rsidRPr="00695EA0">
              <w:tab/>
              <w:t>Planned budget allocation</w:t>
            </w:r>
          </w:p>
        </w:tc>
        <w:tc>
          <w:tcPr>
            <w:tcW w:w="2980" w:type="dxa"/>
          </w:tcPr>
          <w:p w14:paraId="661A443E" w14:textId="77777777" w:rsidR="00531A91" w:rsidRDefault="00531A91" w:rsidP="00531A9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695EA0">
              <w:t>Capability development plan</w:t>
            </w:r>
          </w:p>
        </w:tc>
      </w:tr>
      <w:tr w:rsidR="00531A91" w14:paraId="5D88472B" w14:textId="77777777" w:rsidTr="00531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</w:tcPr>
          <w:p w14:paraId="0BD779D5" w14:textId="77777777" w:rsidR="00531A91" w:rsidRPr="00531A91" w:rsidRDefault="004F14E5" w:rsidP="00531A91">
            <w:pPr>
              <w:pStyle w:val="TableText"/>
              <w:rPr>
                <w:b/>
                <w:lang w:eastAsia="en-US"/>
              </w:rPr>
            </w:pPr>
            <w:r>
              <w:rPr>
                <w:b/>
              </w:rPr>
              <w:t xml:space="preserve">Part 4 – </w:t>
            </w:r>
            <w:r w:rsidR="00531A91" w:rsidRPr="00531A91">
              <w:rPr>
                <w:b/>
              </w:rPr>
              <w:t>Procurement implementation</w:t>
            </w:r>
          </w:p>
        </w:tc>
        <w:tc>
          <w:tcPr>
            <w:tcW w:w="4110" w:type="dxa"/>
          </w:tcPr>
          <w:p w14:paraId="64699919" w14:textId="77777777" w:rsidR="00531A91" w:rsidRDefault="00531A91" w:rsidP="00531A91">
            <w:pPr>
              <w:pStyle w:val="TableText"/>
              <w:tabs>
                <w:tab w:val="left" w:pos="38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695EA0">
              <w:t>4.1</w:t>
            </w:r>
            <w:r>
              <w:tab/>
            </w:r>
            <w:r w:rsidRPr="00695EA0">
              <w:t>Performance management and monitoring</w:t>
            </w:r>
          </w:p>
        </w:tc>
        <w:tc>
          <w:tcPr>
            <w:tcW w:w="2980" w:type="dxa"/>
          </w:tcPr>
          <w:p w14:paraId="4223412E" w14:textId="77777777" w:rsidR="00531A91" w:rsidRDefault="00531A91" w:rsidP="00531A9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501F2512" w14:textId="77777777" w:rsidR="006F62D6" w:rsidRPr="006F62D6" w:rsidRDefault="006F62D6" w:rsidP="006F62D6">
      <w:pPr>
        <w:pStyle w:val="Heading2"/>
        <w:rPr>
          <w:color w:val="7030A0"/>
        </w:rPr>
      </w:pPr>
      <w:r w:rsidRPr="006F62D6">
        <w:rPr>
          <w:color w:val="7030A0"/>
        </w:rPr>
        <w:t>Using this guide</w:t>
      </w:r>
    </w:p>
    <w:p w14:paraId="55DE0552" w14:textId="266E80FB" w:rsidR="00FB284B" w:rsidRDefault="00FB284B" w:rsidP="00FB284B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This guide accompanies the </w:t>
      </w:r>
      <w:hyperlink r:id="rId9" w:history="1">
        <w:r w:rsidRPr="00BF6478">
          <w:rPr>
            <w:rStyle w:val="Hyperlink"/>
            <w:rFonts w:cstheme="minorHAnsi"/>
          </w:rPr>
          <w:t>goods and services supply policies</w:t>
        </w:r>
      </w:hyperlink>
      <w:r>
        <w:rPr>
          <w:rFonts w:cstheme="minorHAnsi"/>
        </w:rPr>
        <w:t>. There are 5 supply policies:</w:t>
      </w:r>
    </w:p>
    <w:p w14:paraId="417EF634" w14:textId="77777777" w:rsidR="00FB284B" w:rsidRDefault="00FB284B" w:rsidP="00FB284B">
      <w:pPr>
        <w:pStyle w:val="ListParagraph"/>
        <w:numPr>
          <w:ilvl w:val="0"/>
          <w:numId w:val="38"/>
        </w:numPr>
        <w:spacing w:before="0" w:after="120" w:line="240" w:lineRule="auto"/>
        <w:rPr>
          <w:rFonts w:cstheme="minorHAnsi"/>
        </w:rPr>
      </w:pPr>
      <w:r>
        <w:rPr>
          <w:rFonts w:cstheme="minorHAnsi"/>
        </w:rPr>
        <w:t>Governance policy</w:t>
      </w:r>
    </w:p>
    <w:p w14:paraId="3CF97D1C" w14:textId="77777777" w:rsidR="00E62ACD" w:rsidRPr="00D879F1" w:rsidRDefault="00E62ACD" w:rsidP="00E62ACD">
      <w:pPr>
        <w:pStyle w:val="ListParagraph"/>
        <w:numPr>
          <w:ilvl w:val="0"/>
          <w:numId w:val="38"/>
        </w:numPr>
      </w:pPr>
      <w:r w:rsidRPr="00D879F1">
        <w:t xml:space="preserve">Complexity and capability </w:t>
      </w:r>
      <w:r>
        <w:t xml:space="preserve">assessment </w:t>
      </w:r>
      <w:r w:rsidRPr="00D879F1">
        <w:t>policy</w:t>
      </w:r>
    </w:p>
    <w:p w14:paraId="32032BFD" w14:textId="77777777" w:rsidR="00FB284B" w:rsidRDefault="00FB284B" w:rsidP="00FB284B">
      <w:pPr>
        <w:pStyle w:val="ListParagraph"/>
        <w:numPr>
          <w:ilvl w:val="0"/>
          <w:numId w:val="38"/>
        </w:numPr>
        <w:spacing w:before="0" w:after="120" w:line="240" w:lineRule="auto"/>
        <w:rPr>
          <w:rFonts w:cstheme="minorHAnsi"/>
        </w:rPr>
      </w:pPr>
      <w:r>
        <w:rPr>
          <w:rFonts w:cstheme="minorHAnsi"/>
        </w:rPr>
        <w:t>Market analysis and review policy</w:t>
      </w:r>
    </w:p>
    <w:p w14:paraId="3EBB5F01" w14:textId="77777777" w:rsidR="00FB284B" w:rsidRDefault="00FB284B" w:rsidP="00FB284B">
      <w:pPr>
        <w:pStyle w:val="ListParagraph"/>
        <w:numPr>
          <w:ilvl w:val="0"/>
          <w:numId w:val="38"/>
        </w:numPr>
        <w:spacing w:before="0" w:after="120" w:line="240" w:lineRule="auto"/>
        <w:rPr>
          <w:rFonts w:cstheme="minorHAnsi"/>
        </w:rPr>
      </w:pPr>
      <w:r>
        <w:rPr>
          <w:rFonts w:cstheme="minorHAnsi"/>
        </w:rPr>
        <w:t>Market approach policy</w:t>
      </w:r>
    </w:p>
    <w:p w14:paraId="353877E4" w14:textId="77777777" w:rsidR="00FB284B" w:rsidRDefault="00FB284B" w:rsidP="00FB284B">
      <w:pPr>
        <w:pStyle w:val="ListParagraph"/>
        <w:numPr>
          <w:ilvl w:val="0"/>
          <w:numId w:val="38"/>
        </w:numPr>
        <w:spacing w:before="0" w:after="120" w:line="240" w:lineRule="auto"/>
        <w:rPr>
          <w:rFonts w:cstheme="minorHAnsi"/>
        </w:rPr>
      </w:pPr>
      <w:r>
        <w:rPr>
          <w:rFonts w:cstheme="minorHAnsi"/>
        </w:rPr>
        <w:t xml:space="preserve">Contract management and disclosure </w:t>
      </w:r>
      <w:proofErr w:type="gramStart"/>
      <w:r>
        <w:rPr>
          <w:rFonts w:cstheme="minorHAnsi"/>
        </w:rPr>
        <w:t>policy</w:t>
      </w:r>
      <w:proofErr w:type="gramEnd"/>
    </w:p>
    <w:p w14:paraId="525C2717" w14:textId="76B34132" w:rsidR="006F62D6" w:rsidRPr="00401617" w:rsidRDefault="5D05D380" w:rsidP="5D05D380">
      <w:pPr>
        <w:spacing w:after="120" w:line="240" w:lineRule="auto"/>
        <w:rPr>
          <w:rFonts w:cstheme="minorBidi"/>
        </w:rPr>
      </w:pPr>
      <w:r w:rsidRPr="5D05D380">
        <w:rPr>
          <w:rFonts w:cstheme="minorBidi"/>
        </w:rPr>
        <w:t xml:space="preserve">This guide supports the </w:t>
      </w:r>
      <w:hyperlink r:id="rId10" w:history="1">
        <w:r w:rsidRPr="00BF6478">
          <w:rPr>
            <w:rStyle w:val="Hyperlink"/>
            <w:rFonts w:cstheme="minorBidi"/>
          </w:rPr>
          <w:t>Governance policy</w:t>
        </w:r>
      </w:hyperlink>
      <w:r w:rsidRPr="5D05D380">
        <w:rPr>
          <w:rFonts w:cstheme="minorBidi"/>
        </w:rPr>
        <w:t>.</w:t>
      </w:r>
    </w:p>
    <w:p w14:paraId="34547F36" w14:textId="77777777" w:rsidR="00FB284B" w:rsidRDefault="00FB284B">
      <w:pPr>
        <w:spacing w:before="0" w:after="0" w:line="240" w:lineRule="auto"/>
      </w:pPr>
      <w:r>
        <w:br w:type="page"/>
      </w:r>
    </w:p>
    <w:p w14:paraId="28A11D00" w14:textId="77777777" w:rsidR="00FB284B" w:rsidRDefault="00FB284B" w:rsidP="006F62D6"/>
    <w:p w14:paraId="47E24F6F" w14:textId="77777777" w:rsidR="00FB284B" w:rsidRDefault="00FB284B" w:rsidP="006F62D6"/>
    <w:p w14:paraId="500E2546" w14:textId="77777777" w:rsidR="00FB284B" w:rsidRDefault="00FB284B" w:rsidP="006F62D6"/>
    <w:p w14:paraId="49B8C100" w14:textId="77777777" w:rsidR="00FB284B" w:rsidRDefault="00FB284B" w:rsidP="006F62D6"/>
    <w:p w14:paraId="4FD0FD48" w14:textId="77777777" w:rsidR="00FB284B" w:rsidRDefault="00FB284B" w:rsidP="006F62D6"/>
    <w:p w14:paraId="1F919CA8" w14:textId="77777777" w:rsidR="00FB284B" w:rsidRDefault="00FB284B" w:rsidP="006F62D6"/>
    <w:p w14:paraId="3033A948" w14:textId="77777777" w:rsidR="00FB284B" w:rsidRDefault="00FB284B" w:rsidP="006F62D6"/>
    <w:p w14:paraId="48F1F73D" w14:textId="77777777" w:rsidR="00FB284B" w:rsidRDefault="00FB284B" w:rsidP="006F62D6"/>
    <w:p w14:paraId="05A6AEF6" w14:textId="77777777" w:rsidR="00FB284B" w:rsidRDefault="00FB284B" w:rsidP="006F62D6"/>
    <w:p w14:paraId="6692D800" w14:textId="77777777" w:rsidR="00FB284B" w:rsidRDefault="00FB284B" w:rsidP="006F62D6"/>
    <w:p w14:paraId="2A756087" w14:textId="77777777" w:rsidR="00FB284B" w:rsidRDefault="00FB284B" w:rsidP="006F62D6"/>
    <w:p w14:paraId="7404DD6D" w14:textId="77777777" w:rsidR="00FB284B" w:rsidRDefault="00FB284B" w:rsidP="006F62D6"/>
    <w:p w14:paraId="79AF9C40" w14:textId="77777777" w:rsidR="00FB284B" w:rsidRDefault="00FB284B" w:rsidP="006F62D6"/>
    <w:p w14:paraId="610A349D" w14:textId="77777777" w:rsidR="00FB284B" w:rsidRDefault="00FB284B" w:rsidP="006F62D6"/>
    <w:p w14:paraId="5F91647E" w14:textId="77777777" w:rsidR="00FB284B" w:rsidRDefault="00FB284B" w:rsidP="006F62D6"/>
    <w:p w14:paraId="67C92078" w14:textId="77777777" w:rsidR="00FB284B" w:rsidRDefault="00FB284B" w:rsidP="006F62D6"/>
    <w:p w14:paraId="29EF8E9C" w14:textId="77777777" w:rsidR="00FB284B" w:rsidRDefault="00FB284B" w:rsidP="006F62D6"/>
    <w:p w14:paraId="663EC98A" w14:textId="77777777" w:rsidR="00FB284B" w:rsidRDefault="00FB284B" w:rsidP="006F62D6"/>
    <w:p w14:paraId="11C6AF4B" w14:textId="77777777" w:rsidR="00FB284B" w:rsidRDefault="00FB284B" w:rsidP="006F62D6"/>
    <w:p w14:paraId="0E3F82E7" w14:textId="77777777" w:rsidR="00FB284B" w:rsidRDefault="00FB284B" w:rsidP="006F62D6"/>
    <w:p w14:paraId="358D834D" w14:textId="77777777" w:rsidR="00FB284B" w:rsidRDefault="00FB284B" w:rsidP="006F62D6"/>
    <w:p w14:paraId="10F30155" w14:textId="77777777" w:rsidR="00FB284B" w:rsidRDefault="00FB284B" w:rsidP="006F62D6"/>
    <w:p w14:paraId="5586E3FB" w14:textId="77777777" w:rsidR="00FB284B" w:rsidRDefault="00FB284B" w:rsidP="006F62D6"/>
    <w:p w14:paraId="32E506AD" w14:textId="77777777" w:rsidR="00FB284B" w:rsidRDefault="00FB284B" w:rsidP="006F62D6"/>
    <w:p w14:paraId="173DE34E" w14:textId="77777777" w:rsidR="00FB284B" w:rsidRDefault="00FB284B" w:rsidP="006F62D6"/>
    <w:p w14:paraId="3C45F39D" w14:textId="77777777" w:rsidR="00FB284B" w:rsidRDefault="00FB284B" w:rsidP="006F62D6"/>
    <w:p w14:paraId="629FA46D" w14:textId="77777777" w:rsidR="00FB284B" w:rsidRDefault="00FB284B" w:rsidP="006F62D6"/>
    <w:p w14:paraId="2173D3FF" w14:textId="77777777" w:rsidR="00FB284B" w:rsidRDefault="00FB284B" w:rsidP="006F62D6"/>
    <w:p w14:paraId="7398B4C7" w14:textId="5FBB750D" w:rsidR="006F62D6" w:rsidRPr="006828FC" w:rsidRDefault="00F32749" w:rsidP="006F62D6">
      <w:r>
        <w:t xml:space="preserve">© </w:t>
      </w:r>
      <w:r w:rsidR="006F62D6" w:rsidRPr="006828FC">
        <w:t xml:space="preserve">State of Victoria </w:t>
      </w:r>
      <w:r w:rsidR="006F62D6" w:rsidRPr="00F32749">
        <w:t>201</w:t>
      </w:r>
      <w:r w:rsidR="005F4D87">
        <w:t>8</w:t>
      </w:r>
      <w:r>
        <w:t xml:space="preserve"> (</w:t>
      </w:r>
      <w:r w:rsidRPr="00F32749">
        <w:t xml:space="preserve">Victorian </w:t>
      </w:r>
      <w:proofErr w:type="spellStart"/>
      <w:r w:rsidRPr="00F32749">
        <w:t>Governemnt</w:t>
      </w:r>
      <w:proofErr w:type="spellEnd"/>
      <w:r w:rsidRPr="00F32749">
        <w:t xml:space="preserve"> Purchasing Board</w:t>
      </w:r>
      <w:r>
        <w:t>)</w:t>
      </w:r>
    </w:p>
    <w:p w14:paraId="445C19A6" w14:textId="77777777" w:rsidR="006F62D6" w:rsidRPr="006828FC" w:rsidRDefault="006F62D6" w:rsidP="006F62D6">
      <w:r w:rsidRPr="006828FC">
        <w:rPr>
          <w:noProof/>
        </w:rPr>
        <w:drawing>
          <wp:inline distT="0" distB="0" distL="0" distR="0" wp14:anchorId="30A56484" wp14:editId="540DE9A7">
            <wp:extent cx="1117460" cy="393651"/>
            <wp:effectExtent l="0" t="0" r="6985" b="6985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x3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60" cy="3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8FC">
        <w:t xml:space="preserve"> </w:t>
      </w:r>
    </w:p>
    <w:p w14:paraId="1C50C9C0" w14:textId="77777777" w:rsidR="006F62D6" w:rsidRPr="006828FC" w:rsidRDefault="006F62D6" w:rsidP="006F62D6">
      <w:r w:rsidRPr="006828FC">
        <w:t xml:space="preserve">This work is licensed under a </w:t>
      </w:r>
      <w:hyperlink r:id="rId13" w:history="1">
        <w:r w:rsidRPr="006828FC">
          <w:rPr>
            <w:rStyle w:val="Hyperlink"/>
          </w:rPr>
          <w:t xml:space="preserve">Creative Commons Attribution </w:t>
        </w:r>
        <w:r>
          <w:rPr>
            <w:rStyle w:val="Hyperlink"/>
          </w:rPr>
          <w:t>4</w:t>
        </w:r>
        <w:r w:rsidRPr="006828FC">
          <w:rPr>
            <w:rStyle w:val="Hyperlink"/>
          </w:rPr>
          <w:t>.0 Australia licence</w:t>
        </w:r>
      </w:hyperlink>
      <w:r w:rsidRPr="006828FC">
        <w:t xml:space="preserve">. You are free to re-use the work under that licence, on the condition that you credit the State of Victoria as author. The licence does not apply to any images, </w:t>
      </w:r>
      <w:proofErr w:type="gramStart"/>
      <w:r w:rsidRPr="006828FC">
        <w:t>photographs</w:t>
      </w:r>
      <w:proofErr w:type="gramEnd"/>
      <w:r w:rsidRPr="006828FC">
        <w:t xml:space="preserve"> or branding, including the Victorian Coat of Arms, the Victorian Government logo and the Department of Treasury and Finance logo.</w:t>
      </w:r>
    </w:p>
    <w:p w14:paraId="6258996C" w14:textId="77777777" w:rsidR="006F62D6" w:rsidRDefault="006F62D6" w:rsidP="006F62D6">
      <w:r w:rsidRPr="006828FC">
        <w:t xml:space="preserve">Copyright queries may be directed to </w:t>
      </w:r>
      <w:hyperlink r:id="rId14" w:history="1">
        <w:r w:rsidRPr="006828FC">
          <w:rPr>
            <w:rStyle w:val="Hyperlink"/>
          </w:rPr>
          <w:t>IPpolicy@dtf.vic.gov.au</w:t>
        </w:r>
      </w:hyperlink>
    </w:p>
    <w:p w14:paraId="7C02B9CB" w14:textId="77777777" w:rsidR="006F62D6" w:rsidRDefault="006F62D6" w:rsidP="004F14E5"/>
    <w:sectPr w:rsidR="006F62D6" w:rsidSect="00A66505">
      <w:headerReference w:type="default" r:id="rId15"/>
      <w:footerReference w:type="default" r:id="rId16"/>
      <w:headerReference w:type="first" r:id="rId17"/>
      <w:footerReference w:type="first" r:id="rId18"/>
      <w:pgSz w:w="11901" w:h="16840" w:code="9"/>
      <w:pgMar w:top="1560" w:right="1008" w:bottom="1560" w:left="1152" w:header="567" w:footer="8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E6075" w14:textId="77777777" w:rsidR="009A3667" w:rsidRDefault="009A3667">
      <w:r>
        <w:separator/>
      </w:r>
    </w:p>
    <w:p w14:paraId="2CB73AB4" w14:textId="77777777" w:rsidR="009A3667" w:rsidRDefault="009A3667"/>
  </w:endnote>
  <w:endnote w:type="continuationSeparator" w:id="0">
    <w:p w14:paraId="054C6B20" w14:textId="77777777" w:rsidR="009A3667" w:rsidRDefault="009A3667">
      <w:r>
        <w:continuationSeparator/>
      </w:r>
    </w:p>
    <w:p w14:paraId="5FB652A3" w14:textId="77777777" w:rsidR="009A3667" w:rsidRDefault="009A3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CA2C" w14:textId="0072EE1B" w:rsidR="00E50433" w:rsidRDefault="00E50433" w:rsidP="00A66505">
    <w:pPr>
      <w:pStyle w:val="Footer"/>
      <w:tabs>
        <w:tab w:val="clear" w:pos="8220"/>
        <w:tab w:val="right" w:pos="9639"/>
      </w:tabs>
      <w:jc w:val="left"/>
    </w:pPr>
    <w:r>
      <w:t>Vic</w:t>
    </w:r>
    <w:r w:rsidR="00AB7A6A">
      <w:t xml:space="preserve">torian </w:t>
    </w:r>
    <w:r w:rsidR="00F32749">
      <w:t>Governemnt Purchasing Board</w:t>
    </w:r>
  </w:p>
  <w:p w14:paraId="29CE4D11" w14:textId="5F76C13F" w:rsidR="00313A3B" w:rsidRDefault="006F62D6" w:rsidP="00A66505">
    <w:pPr>
      <w:pStyle w:val="Footer"/>
      <w:tabs>
        <w:tab w:val="clear" w:pos="8220"/>
        <w:tab w:val="right" w:pos="9639"/>
      </w:tabs>
      <w:jc w:val="left"/>
    </w:pPr>
    <w:r>
      <mc:AlternateContent>
        <mc:Choice Requires="wps">
          <w:drawing>
            <wp:anchor distT="0" distB="0" distL="114300" distR="114300" simplePos="0" relativeHeight="251664384" behindDoc="0" locked="0" layoutInCell="0" allowOverlap="1" wp14:anchorId="2AD39852" wp14:editId="58BEB46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7135" cy="266700"/>
              <wp:effectExtent l="0" t="0" r="0" b="0"/>
              <wp:wrapNone/>
              <wp:docPr id="2" name="MSIPCM209849e7b97e64e874e491db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7C3583" w14:textId="77777777" w:rsidR="006F62D6" w:rsidRPr="006F62D6" w:rsidRDefault="006F62D6" w:rsidP="006F62D6">
                          <w:pPr>
                            <w:spacing w:before="0" w:after="0"/>
                            <w:rPr>
                              <w:color w:val="000000"/>
                            </w:rPr>
                          </w:pPr>
                          <w:r w:rsidRPr="006F62D6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39852" id="_x0000_t202" coordsize="21600,21600" o:spt="202" path="m,l,21600r21600,l21600,xe">
              <v:stroke joinstyle="miter"/>
              <v:path gradientshapeok="t" o:connecttype="rect"/>
            </v:shapetype>
            <v:shape id="MSIPCM209849e7b97e64e874e491db" o:spid="_x0000_s102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6pt;width:595.05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OSGQ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" o:allowincell="f" filled="f" stroked="f" strokeweight=".5pt">
              <v:textbox inset="20pt,0,,0">
                <w:txbxContent>
                  <w:p w14:paraId="6A7C3583" w14:textId="77777777" w:rsidR="006F62D6" w:rsidRPr="006F62D6" w:rsidRDefault="006F62D6" w:rsidP="006F62D6">
                    <w:pPr>
                      <w:spacing w:before="0" w:after="0"/>
                      <w:rPr>
                        <w:color w:val="000000"/>
                      </w:rPr>
                    </w:pPr>
                    <w:r w:rsidRPr="006F62D6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1109884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13A3B">
              <w:t>Developing a procurement strategy – Goods and services procurement guide</w:t>
            </w:r>
            <w:r w:rsidR="00313A3B">
              <w:br/>
            </w:r>
            <w:r w:rsidR="005F4D87">
              <w:t>December</w:t>
            </w:r>
            <w:r w:rsidR="00E50433">
              <w:t xml:space="preserve"> 201</w:t>
            </w:r>
            <w:r w:rsidR="005F4D87">
              <w:t>8</w:t>
            </w:r>
            <w:r w:rsidR="00313A3B">
              <w:tab/>
              <w:t xml:space="preserve">Page </w:t>
            </w:r>
            <w:r w:rsidR="00313A3B">
              <w:rPr>
                <w:b/>
                <w:bCs/>
                <w:sz w:val="24"/>
                <w:szCs w:val="24"/>
              </w:rPr>
              <w:fldChar w:fldCharType="begin"/>
            </w:r>
            <w:r w:rsidR="00313A3B">
              <w:rPr>
                <w:b/>
                <w:bCs/>
              </w:rPr>
              <w:instrText xml:space="preserve"> PAGE </w:instrText>
            </w:r>
            <w:r w:rsidR="00313A3B">
              <w:rPr>
                <w:b/>
                <w:bCs/>
                <w:sz w:val="24"/>
                <w:szCs w:val="24"/>
              </w:rPr>
              <w:fldChar w:fldCharType="separate"/>
            </w:r>
            <w:r w:rsidR="00313A3B">
              <w:rPr>
                <w:b/>
                <w:bCs/>
              </w:rPr>
              <w:t>2</w:t>
            </w:r>
            <w:r w:rsidR="00313A3B">
              <w:rPr>
                <w:b/>
                <w:bCs/>
                <w:sz w:val="24"/>
                <w:szCs w:val="24"/>
              </w:rPr>
              <w:fldChar w:fldCharType="end"/>
            </w:r>
            <w:r w:rsidR="00313A3B">
              <w:t xml:space="preserve"> of </w:t>
            </w:r>
            <w:r w:rsidR="00313A3B">
              <w:rPr>
                <w:b/>
                <w:bCs/>
                <w:sz w:val="24"/>
                <w:szCs w:val="24"/>
              </w:rPr>
              <w:fldChar w:fldCharType="begin"/>
            </w:r>
            <w:r w:rsidR="00313A3B">
              <w:rPr>
                <w:b/>
                <w:bCs/>
              </w:rPr>
              <w:instrText xml:space="preserve"> NUMPAGES  </w:instrText>
            </w:r>
            <w:r w:rsidR="00313A3B">
              <w:rPr>
                <w:b/>
                <w:bCs/>
                <w:sz w:val="24"/>
                <w:szCs w:val="24"/>
              </w:rPr>
              <w:fldChar w:fldCharType="separate"/>
            </w:r>
            <w:r w:rsidR="00313A3B">
              <w:rPr>
                <w:b/>
                <w:bCs/>
              </w:rPr>
              <w:t>2</w:t>
            </w:r>
            <w:r w:rsidR="00313A3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DB16" w14:textId="77777777" w:rsidR="00313A3B" w:rsidRDefault="00313A3B" w:rsidP="009F3F38">
    <w:pPr>
      <w:pStyle w:val="Footer"/>
      <w:jc w:val="left"/>
    </w:pPr>
    <w:r>
      <w:drawing>
        <wp:anchor distT="0" distB="0" distL="114300" distR="114300" simplePos="0" relativeHeight="251658752" behindDoc="0" locked="0" layoutInCell="1" allowOverlap="1" wp14:anchorId="3A4CF02B" wp14:editId="431E7475">
          <wp:simplePos x="0" y="0"/>
          <wp:positionH relativeFrom="column">
            <wp:posOffset>5561078</wp:posOffset>
          </wp:positionH>
          <wp:positionV relativeFrom="page">
            <wp:posOffset>10000387</wp:posOffset>
          </wp:positionV>
          <wp:extent cx="795020" cy="457200"/>
          <wp:effectExtent l="0" t="0" r="508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logo black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Last updated June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19115" w14:textId="77777777" w:rsidR="009A3667" w:rsidRDefault="009A3667">
      <w:r>
        <w:separator/>
      </w:r>
    </w:p>
    <w:p w14:paraId="3D47AB58" w14:textId="77777777" w:rsidR="009A3667" w:rsidRDefault="009A3667"/>
  </w:footnote>
  <w:footnote w:type="continuationSeparator" w:id="0">
    <w:p w14:paraId="6CD75ABB" w14:textId="77777777" w:rsidR="009A3667" w:rsidRDefault="009A3667">
      <w:r>
        <w:continuationSeparator/>
      </w:r>
    </w:p>
    <w:p w14:paraId="1CC0A6E8" w14:textId="77777777" w:rsidR="009A3667" w:rsidRDefault="009A36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03C3D" w14:textId="26AC18C9" w:rsidR="00313A3B" w:rsidRPr="00A66505" w:rsidRDefault="00313A3B" w:rsidP="00A66505">
    <w:pPr>
      <w:pStyle w:val="Header"/>
      <w:tabs>
        <w:tab w:val="clear" w:pos="10350"/>
        <w:tab w:val="right" w:pos="9639"/>
      </w:tabs>
      <w:spacing w:before="240"/>
      <w:ind w:right="102"/>
      <w:rPr>
        <w:sz w:val="20"/>
        <w:szCs w:val="20"/>
      </w:rPr>
    </w:pPr>
    <w:r>
      <w:rPr>
        <w:sz w:val="20"/>
        <w:szCs w:val="20"/>
      </w:rPr>
      <w:t xml:space="preserve">Department of </w:t>
    </w:r>
    <w:r w:rsidR="00B84B68">
      <w:rPr>
        <w:sz w:val="20"/>
        <w:szCs w:val="20"/>
      </w:rPr>
      <w:t>Government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E9EE" w14:textId="77777777" w:rsidR="00313A3B" w:rsidRPr="007602D7" w:rsidRDefault="00313A3B" w:rsidP="00B54F88">
    <w:pPr>
      <w:pStyle w:val="Header"/>
      <w:spacing w:before="240"/>
      <w:ind w:right="-461"/>
    </w:pPr>
    <w:r w:rsidRPr="000E286D">
      <w:drawing>
        <wp:anchor distT="0" distB="0" distL="114300" distR="114300" simplePos="0" relativeHeight="251656704" behindDoc="1" locked="0" layoutInCell="1" allowOverlap="1" wp14:anchorId="4EFC8D0A" wp14:editId="271C3E05">
          <wp:simplePos x="0" y="0"/>
          <wp:positionH relativeFrom="column">
            <wp:posOffset>-731520</wp:posOffset>
          </wp:positionH>
          <wp:positionV relativeFrom="paragraph">
            <wp:posOffset>-200133</wp:posOffset>
          </wp:positionV>
          <wp:extent cx="560717" cy="10717356"/>
          <wp:effectExtent l="0" t="0" r="0" b="8255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5000"/>
                            </a14:imgEffect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flipV="1">
                    <a:off x="0" y="0"/>
                    <a:ext cx="567559" cy="10848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inline distT="0" distB="0" distL="0" distR="0" wp14:anchorId="3BF1DD80" wp14:editId="018414CC">
          <wp:extent cx="2162175" cy="133350"/>
          <wp:effectExtent l="0" t="0" r="0" b="0"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CFDA5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30D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EF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8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10" w15:restartNumberingAfterBreak="0">
    <w:nsid w:val="123C334D"/>
    <w:multiLevelType w:val="multilevel"/>
    <w:tmpl w:val="C0983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11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2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3" w15:restartNumberingAfterBreak="0">
    <w:nsid w:val="1CE6640F"/>
    <w:multiLevelType w:val="multilevel"/>
    <w:tmpl w:val="9B92A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14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5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6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DD0840"/>
    <w:multiLevelType w:val="multilevel"/>
    <w:tmpl w:val="67D4A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18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20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D3A6A"/>
    <w:multiLevelType w:val="multilevel"/>
    <w:tmpl w:val="459E25C6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2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3" w15:restartNumberingAfterBreak="0">
    <w:nsid w:val="4A28120C"/>
    <w:multiLevelType w:val="multilevel"/>
    <w:tmpl w:val="B65A2F18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2">
      <w:start w:val="1"/>
      <w:numFmt w:val="bullet"/>
      <w:lvlText w:val="&gt;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3">
      <w:start w:val="1"/>
      <w:numFmt w:val="bullet"/>
      <w:lvlText w:val="&gt;"/>
      <w:lvlJc w:val="left"/>
      <w:pPr>
        <w:tabs>
          <w:tab w:val="num" w:pos="907"/>
        </w:tabs>
        <w:ind w:left="907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4">
      <w:start w:val="1"/>
      <w:numFmt w:val="bullet"/>
      <w:lvlText w:val="&gt;"/>
      <w:lvlJc w:val="left"/>
      <w:pPr>
        <w:tabs>
          <w:tab w:val="num" w:pos="1134"/>
        </w:tabs>
        <w:ind w:left="113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5">
      <w:start w:val="1"/>
      <w:numFmt w:val="bullet"/>
      <w:lvlText w:val="&gt;"/>
      <w:lvlJc w:val="left"/>
      <w:pPr>
        <w:tabs>
          <w:tab w:val="num" w:pos="1361"/>
        </w:tabs>
        <w:ind w:left="1361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6">
      <w:start w:val="1"/>
      <w:numFmt w:val="bullet"/>
      <w:lvlText w:val="&gt;"/>
      <w:lvlJc w:val="left"/>
      <w:pPr>
        <w:tabs>
          <w:tab w:val="num" w:pos="1587"/>
        </w:tabs>
        <w:ind w:left="1587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7">
      <w:start w:val="1"/>
      <w:numFmt w:val="bullet"/>
      <w:lvlText w:val="&gt;"/>
      <w:lvlJc w:val="left"/>
      <w:pPr>
        <w:tabs>
          <w:tab w:val="num" w:pos="1814"/>
        </w:tabs>
        <w:ind w:left="181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8">
      <w:start w:val="1"/>
      <w:numFmt w:val="bullet"/>
      <w:lvlText w:val="&gt;"/>
      <w:lvlJc w:val="left"/>
      <w:pPr>
        <w:tabs>
          <w:tab w:val="num" w:pos="2041"/>
        </w:tabs>
        <w:ind w:left="2041" w:hanging="227"/>
      </w:pPr>
      <w:rPr>
        <w:rFonts w:ascii="Arial" w:hAnsi="Arial" w:cs="Arial" w:hint="default"/>
        <w:b w:val="0"/>
        <w:i w:val="0"/>
        <w:color w:val="000080"/>
        <w:sz w:val="18"/>
      </w:rPr>
    </w:lvl>
  </w:abstractNum>
  <w:abstractNum w:abstractNumId="24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6" w15:restartNumberingAfterBreak="0">
    <w:nsid w:val="55DB040E"/>
    <w:multiLevelType w:val="multilevel"/>
    <w:tmpl w:val="80CC8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7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A73475E"/>
    <w:multiLevelType w:val="multilevel"/>
    <w:tmpl w:val="66E83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9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0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31" w15:restartNumberingAfterBreak="0">
    <w:nsid w:val="60171092"/>
    <w:multiLevelType w:val="hybridMultilevel"/>
    <w:tmpl w:val="57F61150"/>
    <w:lvl w:ilvl="0" w:tplc="9D88FBC2">
      <w:start w:val="1"/>
      <w:numFmt w:val="bullet"/>
      <w:pStyle w:val="NoteNormalshad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614C3"/>
    <w:multiLevelType w:val="multilevel"/>
    <w:tmpl w:val="A5484B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</w:abstractNum>
  <w:abstractNum w:abstractNumId="33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34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35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6110"/>
    <w:multiLevelType w:val="multilevel"/>
    <w:tmpl w:val="D45EB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37" w15:restartNumberingAfterBreak="0">
    <w:nsid w:val="6F695CCD"/>
    <w:multiLevelType w:val="multilevel"/>
    <w:tmpl w:val="EB141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38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39" w15:restartNumberingAfterBreak="0">
    <w:nsid w:val="725B6DB6"/>
    <w:multiLevelType w:val="hybridMultilevel"/>
    <w:tmpl w:val="6ABC4764"/>
    <w:lvl w:ilvl="0" w:tplc="51BADF9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F06629D0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6E6455EC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93C474D8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05C2534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9F945F66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C28E7D2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670DB0A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A84AC0FA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0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41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42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43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44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45" w15:restartNumberingAfterBreak="0">
    <w:nsid w:val="7FA64C76"/>
    <w:multiLevelType w:val="hybridMultilevel"/>
    <w:tmpl w:val="2E46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20703">
    <w:abstractNumId w:val="3"/>
  </w:num>
  <w:num w:numId="2" w16cid:durableId="1683432643">
    <w:abstractNumId w:val="0"/>
  </w:num>
  <w:num w:numId="3" w16cid:durableId="707336086">
    <w:abstractNumId w:val="32"/>
  </w:num>
  <w:num w:numId="4" w16cid:durableId="1775249713">
    <w:abstractNumId w:val="21"/>
  </w:num>
  <w:num w:numId="5" w16cid:durableId="1981034868">
    <w:abstractNumId w:val="6"/>
  </w:num>
  <w:num w:numId="6" w16cid:durableId="2024278802">
    <w:abstractNumId w:val="5"/>
  </w:num>
  <w:num w:numId="7" w16cid:durableId="341856252">
    <w:abstractNumId w:val="4"/>
  </w:num>
  <w:num w:numId="8" w16cid:durableId="1424960296">
    <w:abstractNumId w:val="39"/>
  </w:num>
  <w:num w:numId="9" w16cid:durableId="788472976">
    <w:abstractNumId w:val="23"/>
  </w:num>
  <w:num w:numId="10" w16cid:durableId="38667960">
    <w:abstractNumId w:val="12"/>
  </w:num>
  <w:num w:numId="11" w16cid:durableId="118383128">
    <w:abstractNumId w:val="15"/>
  </w:num>
  <w:num w:numId="12" w16cid:durableId="358314577">
    <w:abstractNumId w:val="38"/>
  </w:num>
  <w:num w:numId="13" w16cid:durableId="928928683">
    <w:abstractNumId w:val="16"/>
  </w:num>
  <w:num w:numId="14" w16cid:durableId="1262879142">
    <w:abstractNumId w:val="27"/>
  </w:num>
  <w:num w:numId="15" w16cid:durableId="899630335">
    <w:abstractNumId w:val="24"/>
  </w:num>
  <w:num w:numId="16" w16cid:durableId="966279038">
    <w:abstractNumId w:val="21"/>
  </w:num>
  <w:num w:numId="17" w16cid:durableId="704984392">
    <w:abstractNumId w:val="33"/>
  </w:num>
  <w:num w:numId="18" w16cid:durableId="1750424310">
    <w:abstractNumId w:val="14"/>
  </w:num>
  <w:num w:numId="19" w16cid:durableId="1170485938">
    <w:abstractNumId w:val="2"/>
  </w:num>
  <w:num w:numId="20" w16cid:durableId="1992515562">
    <w:abstractNumId w:val="1"/>
  </w:num>
  <w:num w:numId="21" w16cid:durableId="7200112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1413263">
    <w:abstractNumId w:val="29"/>
  </w:num>
  <w:num w:numId="23" w16cid:durableId="1946230286">
    <w:abstractNumId w:val="29"/>
    <w:lvlOverride w:ilvl="0">
      <w:startOverride w:val="1"/>
    </w:lvlOverride>
  </w:num>
  <w:num w:numId="24" w16cid:durableId="1608350655">
    <w:abstractNumId w:val="29"/>
    <w:lvlOverride w:ilvl="0">
      <w:startOverride w:val="1"/>
    </w:lvlOverride>
  </w:num>
  <w:num w:numId="25" w16cid:durableId="1952590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16435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19954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2642494">
    <w:abstractNumId w:val="8"/>
  </w:num>
  <w:num w:numId="29" w16cid:durableId="413861128">
    <w:abstractNumId w:val="31"/>
  </w:num>
  <w:num w:numId="30" w16cid:durableId="844973571">
    <w:abstractNumId w:val="37"/>
  </w:num>
  <w:num w:numId="31" w16cid:durableId="1805585005">
    <w:abstractNumId w:val="17"/>
  </w:num>
  <w:num w:numId="32" w16cid:durableId="1711756558">
    <w:abstractNumId w:val="36"/>
  </w:num>
  <w:num w:numId="33" w16cid:durableId="679281962">
    <w:abstractNumId w:val="10"/>
  </w:num>
  <w:num w:numId="34" w16cid:durableId="878475331">
    <w:abstractNumId w:val="26"/>
  </w:num>
  <w:num w:numId="35" w16cid:durableId="529489849">
    <w:abstractNumId w:val="28"/>
  </w:num>
  <w:num w:numId="36" w16cid:durableId="1529365990">
    <w:abstractNumId w:val="13"/>
  </w:num>
  <w:num w:numId="37" w16cid:durableId="509099314">
    <w:abstractNumId w:val="21"/>
  </w:num>
  <w:num w:numId="38" w16cid:durableId="727144832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27"/>
  <w:drawingGridVerticalSpacing w:val="227"/>
  <w:displayVerticalDrawingGridEvery w:val="2"/>
  <w:noPunctuationKerning/>
  <w:characterSpacingControl w:val="doNotCompress"/>
  <w:hdrShapeDefaults>
    <o:shapedefaults v:ext="edit" spidmax="2050">
      <o:colormru v:ext="edit" colors="#039,#4d4d4d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891"/>
    <w:rsid w:val="00006544"/>
    <w:rsid w:val="00010BD3"/>
    <w:rsid w:val="0001144C"/>
    <w:rsid w:val="00016492"/>
    <w:rsid w:val="00026C82"/>
    <w:rsid w:val="0004698A"/>
    <w:rsid w:val="000617D7"/>
    <w:rsid w:val="00063BFD"/>
    <w:rsid w:val="00086691"/>
    <w:rsid w:val="000949CB"/>
    <w:rsid w:val="000B046B"/>
    <w:rsid w:val="000B69BE"/>
    <w:rsid w:val="000C141A"/>
    <w:rsid w:val="000C1C01"/>
    <w:rsid w:val="000C3368"/>
    <w:rsid w:val="000C3814"/>
    <w:rsid w:val="000E4881"/>
    <w:rsid w:val="000E5B4E"/>
    <w:rsid w:val="000F54E7"/>
    <w:rsid w:val="00104077"/>
    <w:rsid w:val="001213BE"/>
    <w:rsid w:val="001251C4"/>
    <w:rsid w:val="00126C86"/>
    <w:rsid w:val="00135230"/>
    <w:rsid w:val="00143A23"/>
    <w:rsid w:val="00157448"/>
    <w:rsid w:val="00164424"/>
    <w:rsid w:val="00181844"/>
    <w:rsid w:val="00184E1A"/>
    <w:rsid w:val="0018749C"/>
    <w:rsid w:val="001A7B19"/>
    <w:rsid w:val="001B0B3F"/>
    <w:rsid w:val="001C0319"/>
    <w:rsid w:val="001C351D"/>
    <w:rsid w:val="001C4EB3"/>
    <w:rsid w:val="001C6970"/>
    <w:rsid w:val="001D0547"/>
    <w:rsid w:val="001D60E6"/>
    <w:rsid w:val="001E0A43"/>
    <w:rsid w:val="001E67A9"/>
    <w:rsid w:val="00205B35"/>
    <w:rsid w:val="002063AC"/>
    <w:rsid w:val="00225175"/>
    <w:rsid w:val="002344F7"/>
    <w:rsid w:val="00252F44"/>
    <w:rsid w:val="002578C1"/>
    <w:rsid w:val="00260106"/>
    <w:rsid w:val="00267317"/>
    <w:rsid w:val="00267638"/>
    <w:rsid w:val="00276541"/>
    <w:rsid w:val="00283A24"/>
    <w:rsid w:val="002A18C2"/>
    <w:rsid w:val="002A4C3E"/>
    <w:rsid w:val="002C4EC9"/>
    <w:rsid w:val="002C6424"/>
    <w:rsid w:val="002D67CC"/>
    <w:rsid w:val="002E7EFC"/>
    <w:rsid w:val="002F0BF5"/>
    <w:rsid w:val="002F2549"/>
    <w:rsid w:val="002F64DF"/>
    <w:rsid w:val="002F7AEB"/>
    <w:rsid w:val="00307CC0"/>
    <w:rsid w:val="00313A3B"/>
    <w:rsid w:val="00322500"/>
    <w:rsid w:val="00351035"/>
    <w:rsid w:val="0035331C"/>
    <w:rsid w:val="003725AF"/>
    <w:rsid w:val="003738EE"/>
    <w:rsid w:val="00386859"/>
    <w:rsid w:val="00391977"/>
    <w:rsid w:val="00392E0C"/>
    <w:rsid w:val="00394D1C"/>
    <w:rsid w:val="00394EA9"/>
    <w:rsid w:val="003969A2"/>
    <w:rsid w:val="003A32E0"/>
    <w:rsid w:val="003A4A87"/>
    <w:rsid w:val="003B0731"/>
    <w:rsid w:val="003B0A3A"/>
    <w:rsid w:val="003B38DD"/>
    <w:rsid w:val="003B5700"/>
    <w:rsid w:val="003B5EDB"/>
    <w:rsid w:val="003B6A2C"/>
    <w:rsid w:val="003C0F49"/>
    <w:rsid w:val="003D01BD"/>
    <w:rsid w:val="003D5EE1"/>
    <w:rsid w:val="003E230C"/>
    <w:rsid w:val="003E66B9"/>
    <w:rsid w:val="003F016E"/>
    <w:rsid w:val="003F45D9"/>
    <w:rsid w:val="003F4E27"/>
    <w:rsid w:val="004113E1"/>
    <w:rsid w:val="00422FAB"/>
    <w:rsid w:val="00427659"/>
    <w:rsid w:val="00430A03"/>
    <w:rsid w:val="0044136F"/>
    <w:rsid w:val="004455A7"/>
    <w:rsid w:val="00451758"/>
    <w:rsid w:val="00462DB3"/>
    <w:rsid w:val="00466D77"/>
    <w:rsid w:val="00467979"/>
    <w:rsid w:val="0047550F"/>
    <w:rsid w:val="00475FC8"/>
    <w:rsid w:val="00480708"/>
    <w:rsid w:val="004907E5"/>
    <w:rsid w:val="004A2DD7"/>
    <w:rsid w:val="004A460D"/>
    <w:rsid w:val="004B0978"/>
    <w:rsid w:val="004B534D"/>
    <w:rsid w:val="004C7E27"/>
    <w:rsid w:val="004D2B03"/>
    <w:rsid w:val="004D7D40"/>
    <w:rsid w:val="004F14E5"/>
    <w:rsid w:val="004F1A9B"/>
    <w:rsid w:val="005013B3"/>
    <w:rsid w:val="00505B9B"/>
    <w:rsid w:val="00505FD8"/>
    <w:rsid w:val="00506E38"/>
    <w:rsid w:val="0051295C"/>
    <w:rsid w:val="005155EC"/>
    <w:rsid w:val="005214F1"/>
    <w:rsid w:val="0053118B"/>
    <w:rsid w:val="00531A91"/>
    <w:rsid w:val="00535B0C"/>
    <w:rsid w:val="00536699"/>
    <w:rsid w:val="0054032A"/>
    <w:rsid w:val="00542A7C"/>
    <w:rsid w:val="005530CD"/>
    <w:rsid w:val="00562809"/>
    <w:rsid w:val="005637F1"/>
    <w:rsid w:val="00564D54"/>
    <w:rsid w:val="005733B2"/>
    <w:rsid w:val="00573DFF"/>
    <w:rsid w:val="00574189"/>
    <w:rsid w:val="00577C5A"/>
    <w:rsid w:val="00583851"/>
    <w:rsid w:val="005867F0"/>
    <w:rsid w:val="005A2294"/>
    <w:rsid w:val="005A51DC"/>
    <w:rsid w:val="005B47F3"/>
    <w:rsid w:val="005B7317"/>
    <w:rsid w:val="005C69CC"/>
    <w:rsid w:val="005D3801"/>
    <w:rsid w:val="005D502E"/>
    <w:rsid w:val="005E006C"/>
    <w:rsid w:val="005E32AE"/>
    <w:rsid w:val="005F0BBF"/>
    <w:rsid w:val="005F4D87"/>
    <w:rsid w:val="005F6958"/>
    <w:rsid w:val="00610AFF"/>
    <w:rsid w:val="00630A3B"/>
    <w:rsid w:val="0063648C"/>
    <w:rsid w:val="00645ADA"/>
    <w:rsid w:val="00647E27"/>
    <w:rsid w:val="00662658"/>
    <w:rsid w:val="00662F3F"/>
    <w:rsid w:val="006666E4"/>
    <w:rsid w:val="0066682B"/>
    <w:rsid w:val="00670B66"/>
    <w:rsid w:val="00677AD1"/>
    <w:rsid w:val="006820A8"/>
    <w:rsid w:val="0068495A"/>
    <w:rsid w:val="006866A7"/>
    <w:rsid w:val="006913E2"/>
    <w:rsid w:val="00692CFF"/>
    <w:rsid w:val="00694E47"/>
    <w:rsid w:val="006A627F"/>
    <w:rsid w:val="006A7D93"/>
    <w:rsid w:val="006A7ED6"/>
    <w:rsid w:val="006B074A"/>
    <w:rsid w:val="006B11CE"/>
    <w:rsid w:val="006B7B88"/>
    <w:rsid w:val="006C03EC"/>
    <w:rsid w:val="006C23AC"/>
    <w:rsid w:val="006D53EF"/>
    <w:rsid w:val="006D5BDC"/>
    <w:rsid w:val="006E376A"/>
    <w:rsid w:val="006E6398"/>
    <w:rsid w:val="006E6C70"/>
    <w:rsid w:val="006F26D4"/>
    <w:rsid w:val="006F62D6"/>
    <w:rsid w:val="007003BC"/>
    <w:rsid w:val="00704015"/>
    <w:rsid w:val="0070452F"/>
    <w:rsid w:val="00706BFC"/>
    <w:rsid w:val="007109E5"/>
    <w:rsid w:val="00715221"/>
    <w:rsid w:val="0071554E"/>
    <w:rsid w:val="00721AE2"/>
    <w:rsid w:val="0072437E"/>
    <w:rsid w:val="00724EA7"/>
    <w:rsid w:val="007254AC"/>
    <w:rsid w:val="0072600C"/>
    <w:rsid w:val="00731D56"/>
    <w:rsid w:val="0073778D"/>
    <w:rsid w:val="00745F07"/>
    <w:rsid w:val="007474AC"/>
    <w:rsid w:val="00747EAA"/>
    <w:rsid w:val="00752AD5"/>
    <w:rsid w:val="00754DD7"/>
    <w:rsid w:val="0075637D"/>
    <w:rsid w:val="007602D7"/>
    <w:rsid w:val="00771EC3"/>
    <w:rsid w:val="0077373E"/>
    <w:rsid w:val="00773ACE"/>
    <w:rsid w:val="0077512D"/>
    <w:rsid w:val="007809B7"/>
    <w:rsid w:val="00782E8F"/>
    <w:rsid w:val="00782F61"/>
    <w:rsid w:val="00784401"/>
    <w:rsid w:val="00785F89"/>
    <w:rsid w:val="0078774E"/>
    <w:rsid w:val="007A44C5"/>
    <w:rsid w:val="007A6388"/>
    <w:rsid w:val="007B0E7B"/>
    <w:rsid w:val="007B4F5D"/>
    <w:rsid w:val="007B511D"/>
    <w:rsid w:val="007B546A"/>
    <w:rsid w:val="007C0F87"/>
    <w:rsid w:val="007C35C1"/>
    <w:rsid w:val="007C7C80"/>
    <w:rsid w:val="007D6194"/>
    <w:rsid w:val="008038E7"/>
    <w:rsid w:val="00803B4C"/>
    <w:rsid w:val="00807DC6"/>
    <w:rsid w:val="00810AB4"/>
    <w:rsid w:val="00813444"/>
    <w:rsid w:val="00813D23"/>
    <w:rsid w:val="00816383"/>
    <w:rsid w:val="00820D82"/>
    <w:rsid w:val="00821B10"/>
    <w:rsid w:val="0082311D"/>
    <w:rsid w:val="0082667A"/>
    <w:rsid w:val="00840293"/>
    <w:rsid w:val="008410D5"/>
    <w:rsid w:val="008433CF"/>
    <w:rsid w:val="00846677"/>
    <w:rsid w:val="008645CD"/>
    <w:rsid w:val="0087108A"/>
    <w:rsid w:val="00872CD7"/>
    <w:rsid w:val="00886A1C"/>
    <w:rsid w:val="008A3BC9"/>
    <w:rsid w:val="008A3BE3"/>
    <w:rsid w:val="008B00A2"/>
    <w:rsid w:val="008B7C35"/>
    <w:rsid w:val="008C5DD9"/>
    <w:rsid w:val="008D2825"/>
    <w:rsid w:val="008D74B1"/>
    <w:rsid w:val="008E5070"/>
    <w:rsid w:val="008E7403"/>
    <w:rsid w:val="008F1C0C"/>
    <w:rsid w:val="00900A09"/>
    <w:rsid w:val="009074D9"/>
    <w:rsid w:val="00915450"/>
    <w:rsid w:val="0091711E"/>
    <w:rsid w:val="00925CAA"/>
    <w:rsid w:val="00926891"/>
    <w:rsid w:val="00933996"/>
    <w:rsid w:val="009342B3"/>
    <w:rsid w:val="009363AF"/>
    <w:rsid w:val="00951F3D"/>
    <w:rsid w:val="00956416"/>
    <w:rsid w:val="009572B6"/>
    <w:rsid w:val="009647C8"/>
    <w:rsid w:val="00967F9A"/>
    <w:rsid w:val="0098017E"/>
    <w:rsid w:val="0098787E"/>
    <w:rsid w:val="00993D1E"/>
    <w:rsid w:val="009A3667"/>
    <w:rsid w:val="009A419F"/>
    <w:rsid w:val="009A6A13"/>
    <w:rsid w:val="009C2652"/>
    <w:rsid w:val="009C2923"/>
    <w:rsid w:val="009C3719"/>
    <w:rsid w:val="009C51C5"/>
    <w:rsid w:val="009C759C"/>
    <w:rsid w:val="009D19FA"/>
    <w:rsid w:val="009D34EB"/>
    <w:rsid w:val="009E2AD3"/>
    <w:rsid w:val="009E5467"/>
    <w:rsid w:val="009E5F72"/>
    <w:rsid w:val="009F3F38"/>
    <w:rsid w:val="00A135CF"/>
    <w:rsid w:val="00A23384"/>
    <w:rsid w:val="00A26015"/>
    <w:rsid w:val="00A37A4F"/>
    <w:rsid w:val="00A40F98"/>
    <w:rsid w:val="00A5202A"/>
    <w:rsid w:val="00A6456E"/>
    <w:rsid w:val="00A66505"/>
    <w:rsid w:val="00A67EEB"/>
    <w:rsid w:val="00A8571E"/>
    <w:rsid w:val="00A87845"/>
    <w:rsid w:val="00A90F14"/>
    <w:rsid w:val="00AB7A6A"/>
    <w:rsid w:val="00AC27DA"/>
    <w:rsid w:val="00AC476E"/>
    <w:rsid w:val="00AC7D4D"/>
    <w:rsid w:val="00AD2349"/>
    <w:rsid w:val="00AE6C2E"/>
    <w:rsid w:val="00AE7BC6"/>
    <w:rsid w:val="00AF3197"/>
    <w:rsid w:val="00AF63CF"/>
    <w:rsid w:val="00AF7BE6"/>
    <w:rsid w:val="00AF7E39"/>
    <w:rsid w:val="00B10361"/>
    <w:rsid w:val="00B12BD8"/>
    <w:rsid w:val="00B217D9"/>
    <w:rsid w:val="00B3351E"/>
    <w:rsid w:val="00B44C41"/>
    <w:rsid w:val="00B52D8D"/>
    <w:rsid w:val="00B54F88"/>
    <w:rsid w:val="00B57C72"/>
    <w:rsid w:val="00B60925"/>
    <w:rsid w:val="00B82136"/>
    <w:rsid w:val="00B84B68"/>
    <w:rsid w:val="00B96F20"/>
    <w:rsid w:val="00BA277B"/>
    <w:rsid w:val="00BA7830"/>
    <w:rsid w:val="00BC0888"/>
    <w:rsid w:val="00BC60A9"/>
    <w:rsid w:val="00BD0EE1"/>
    <w:rsid w:val="00BD45AA"/>
    <w:rsid w:val="00BE09D0"/>
    <w:rsid w:val="00BE1393"/>
    <w:rsid w:val="00BE79B9"/>
    <w:rsid w:val="00BF6478"/>
    <w:rsid w:val="00C01977"/>
    <w:rsid w:val="00C16FF3"/>
    <w:rsid w:val="00C252AE"/>
    <w:rsid w:val="00C3191D"/>
    <w:rsid w:val="00C41C46"/>
    <w:rsid w:val="00C41CA9"/>
    <w:rsid w:val="00C71D9D"/>
    <w:rsid w:val="00C81316"/>
    <w:rsid w:val="00C850E0"/>
    <w:rsid w:val="00CA4310"/>
    <w:rsid w:val="00CB72F7"/>
    <w:rsid w:val="00CB793A"/>
    <w:rsid w:val="00CC6640"/>
    <w:rsid w:val="00CE2166"/>
    <w:rsid w:val="00D000C1"/>
    <w:rsid w:val="00D06C25"/>
    <w:rsid w:val="00D11F6D"/>
    <w:rsid w:val="00D31E02"/>
    <w:rsid w:val="00D355EE"/>
    <w:rsid w:val="00D40B9E"/>
    <w:rsid w:val="00D456E5"/>
    <w:rsid w:val="00D57AA5"/>
    <w:rsid w:val="00D75112"/>
    <w:rsid w:val="00D75501"/>
    <w:rsid w:val="00D80AEE"/>
    <w:rsid w:val="00D90B1F"/>
    <w:rsid w:val="00D9495D"/>
    <w:rsid w:val="00DA4453"/>
    <w:rsid w:val="00DB464D"/>
    <w:rsid w:val="00DB4C5B"/>
    <w:rsid w:val="00DB5A6E"/>
    <w:rsid w:val="00DB74A7"/>
    <w:rsid w:val="00DC3EAB"/>
    <w:rsid w:val="00DC506D"/>
    <w:rsid w:val="00DD2C1F"/>
    <w:rsid w:val="00DD4AC6"/>
    <w:rsid w:val="00DD6206"/>
    <w:rsid w:val="00DE3260"/>
    <w:rsid w:val="00DE7990"/>
    <w:rsid w:val="00E03C3C"/>
    <w:rsid w:val="00E05F22"/>
    <w:rsid w:val="00E12836"/>
    <w:rsid w:val="00E20BB5"/>
    <w:rsid w:val="00E23EC0"/>
    <w:rsid w:val="00E3726E"/>
    <w:rsid w:val="00E46801"/>
    <w:rsid w:val="00E500D1"/>
    <w:rsid w:val="00E50433"/>
    <w:rsid w:val="00E5224A"/>
    <w:rsid w:val="00E557E9"/>
    <w:rsid w:val="00E62ACD"/>
    <w:rsid w:val="00E7585E"/>
    <w:rsid w:val="00E76A72"/>
    <w:rsid w:val="00E97E50"/>
    <w:rsid w:val="00EA07C3"/>
    <w:rsid w:val="00EB2189"/>
    <w:rsid w:val="00EB2506"/>
    <w:rsid w:val="00EC1C00"/>
    <w:rsid w:val="00EC708F"/>
    <w:rsid w:val="00ED03A1"/>
    <w:rsid w:val="00ED45BB"/>
    <w:rsid w:val="00EE7442"/>
    <w:rsid w:val="00EF03B9"/>
    <w:rsid w:val="00EF17FB"/>
    <w:rsid w:val="00EF28CB"/>
    <w:rsid w:val="00EF637C"/>
    <w:rsid w:val="00F006B6"/>
    <w:rsid w:val="00F00827"/>
    <w:rsid w:val="00F031EB"/>
    <w:rsid w:val="00F12E4A"/>
    <w:rsid w:val="00F15703"/>
    <w:rsid w:val="00F23661"/>
    <w:rsid w:val="00F2435D"/>
    <w:rsid w:val="00F2502B"/>
    <w:rsid w:val="00F25823"/>
    <w:rsid w:val="00F26F35"/>
    <w:rsid w:val="00F31235"/>
    <w:rsid w:val="00F32749"/>
    <w:rsid w:val="00F355BA"/>
    <w:rsid w:val="00F42424"/>
    <w:rsid w:val="00F42854"/>
    <w:rsid w:val="00F47F46"/>
    <w:rsid w:val="00F52F0F"/>
    <w:rsid w:val="00F57633"/>
    <w:rsid w:val="00F67E0A"/>
    <w:rsid w:val="00F75426"/>
    <w:rsid w:val="00F85551"/>
    <w:rsid w:val="00F9385A"/>
    <w:rsid w:val="00FA0273"/>
    <w:rsid w:val="00FB284B"/>
    <w:rsid w:val="00FB6B27"/>
    <w:rsid w:val="00FC023A"/>
    <w:rsid w:val="00FC693C"/>
    <w:rsid w:val="00FF4D5E"/>
    <w:rsid w:val="5D05D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,#4d4d4d,maroon"/>
    </o:shapedefaults>
    <o:shapelayout v:ext="edit">
      <o:idmap v:ext="edit" data="2"/>
    </o:shapelayout>
  </w:shapeDefaults>
  <w:decimalSymbol w:val="."/>
  <w:listSeparator w:val=","/>
  <w14:docId w14:val="6F37ADEE"/>
  <w15:docId w15:val="{6875C595-C20F-4ADA-A11B-DE8BEC32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0" w:unhideWhenUsed="1"/>
    <w:lsdException w:name="footnote text" w:semiHidden="1" w:uiPriority="49" w:unhideWhenUsed="1"/>
    <w:lsdException w:name="annotation text" w:semiHidden="1" w:unhideWhenUsed="1"/>
    <w:lsdException w:name="header" w:semiHidden="1" w:uiPriority="24" w:unhideWhenUsed="1"/>
    <w:lsdException w:name="footer" w:semiHidden="1" w:unhideWhenUsed="1"/>
    <w:lsdException w:name="index heading" w:semiHidden="1" w:uiPriority="49" w:unhideWhenUsed="1"/>
    <w:lsdException w:name="caption" w:uiPriority="13" w:qFormat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iPriority="49" w:unhideWhenUsed="1"/>
    <w:lsdException w:name="page number" w:semiHidden="1" w:uiPriority="49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iPriority="49" w:unhideWhenUsed="1"/>
    <w:lsdException w:name="toa heading" w:semiHidden="1" w:uiPriority="39" w:unhideWhenUsed="1"/>
    <w:lsdException w:name="List" w:semiHidden="1" w:uiPriority="49" w:unhideWhenUsed="1"/>
    <w:lsdException w:name="List Bullet" w:semiHidden="1" w:unhideWhenUsed="1"/>
    <w:lsdException w:name="List Number" w:semiHidden="1" w:uiPriority="7" w:unhideWhenUsed="1" w:qFormat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49" w:unhideWhenUsed="1"/>
    <w:lsdException w:name="List Number 5" w:semiHidden="1" w:uiPriority="49" w:unhideWhenUsed="1"/>
    <w:lsdException w:name="Title" w:uiPriority="28" w:qFormat="1"/>
    <w:lsdException w:name="Closing" w:semiHidden="1" w:uiPriority="49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8" w:unhideWhenUsed="1" w:qFormat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29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49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iPriority="49" w:unhideWhenUsed="1"/>
    <w:lsdException w:name="Plain Text" w:semiHidden="1" w:uiPriority="49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iPriority="49" w:unhideWhenUsed="1"/>
    <w:lsdException w:name="HTML Acronym" w:semiHidden="1" w:unhideWhenUsed="1"/>
    <w:lsdException w:name="HTML Address" w:semiHidden="1" w:uiPriority="4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4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2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E5"/>
    <w:pPr>
      <w:spacing w:before="100" w:after="100" w:line="260" w:lineRule="atLeast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4F14E5"/>
    <w:pPr>
      <w:keepNext/>
      <w:spacing w:before="200" w:after="120" w:line="240" w:lineRule="auto"/>
      <w:outlineLvl w:val="0"/>
    </w:pPr>
    <w:rPr>
      <w:color w:val="4D4D4D"/>
      <w:sz w:val="34"/>
      <w:lang w:eastAsia="en-US"/>
    </w:rPr>
  </w:style>
  <w:style w:type="paragraph" w:styleId="Heading2">
    <w:name w:val="heading 2"/>
    <w:basedOn w:val="Normal"/>
    <w:next w:val="Normal"/>
    <w:uiPriority w:val="3"/>
    <w:qFormat/>
    <w:rsid w:val="004F14E5"/>
    <w:pPr>
      <w:keepNext/>
      <w:spacing w:before="120" w:after="120" w:line="240" w:lineRule="auto"/>
      <w:outlineLvl w:val="1"/>
    </w:pPr>
    <w:rPr>
      <w:b/>
      <w:color w:val="4D4D4D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4F14E5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semiHidden/>
    <w:qFormat/>
    <w:rsid w:val="004F14E5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semiHidden/>
    <w:qFormat/>
    <w:rsid w:val="004F14E5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semiHidden/>
    <w:qFormat/>
    <w:rsid w:val="004F14E5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semiHidden/>
    <w:qFormat/>
    <w:rsid w:val="004F14E5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semiHidden/>
    <w:qFormat/>
    <w:rsid w:val="004F14E5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semiHidden/>
    <w:qFormat/>
    <w:rsid w:val="004F14E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F14E5"/>
    <w:pPr>
      <w:spacing w:after="120"/>
    </w:pPr>
  </w:style>
  <w:style w:type="paragraph" w:customStyle="1" w:styleId="Bullet1">
    <w:name w:val="Bullet 1"/>
    <w:basedOn w:val="Normal"/>
    <w:uiPriority w:val="11"/>
    <w:qFormat/>
    <w:rsid w:val="004F14E5"/>
    <w:pPr>
      <w:numPr>
        <w:numId w:val="16"/>
      </w:numPr>
      <w:spacing w:before="0" w:after="0"/>
    </w:pPr>
  </w:style>
  <w:style w:type="character" w:styleId="CommentReference">
    <w:name w:val="annotation reference"/>
    <w:uiPriority w:val="99"/>
    <w:semiHidden/>
    <w:rsid w:val="004F14E5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uiPriority w:val="99"/>
    <w:rsid w:val="004F14E5"/>
  </w:style>
  <w:style w:type="character" w:styleId="EndnoteReference">
    <w:name w:val="endnote reference"/>
    <w:uiPriority w:val="49"/>
    <w:semiHidden/>
    <w:rsid w:val="004F14E5"/>
    <w:rPr>
      <w:vertAlign w:val="superscript"/>
    </w:rPr>
  </w:style>
  <w:style w:type="paragraph" w:styleId="EndnoteText">
    <w:name w:val="endnote text"/>
    <w:basedOn w:val="Normal"/>
    <w:uiPriority w:val="49"/>
    <w:semiHidden/>
    <w:rsid w:val="004F14E5"/>
  </w:style>
  <w:style w:type="paragraph" w:styleId="Footer">
    <w:name w:val="footer"/>
    <w:link w:val="FooterChar"/>
    <w:uiPriority w:val="99"/>
    <w:rsid w:val="004F14E5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4F14E5"/>
    <w:rPr>
      <w:vertAlign w:val="superscript"/>
    </w:rPr>
  </w:style>
  <w:style w:type="paragraph" w:styleId="FootnoteText">
    <w:name w:val="footnote text"/>
    <w:basedOn w:val="Normal"/>
    <w:uiPriority w:val="49"/>
    <w:semiHidden/>
    <w:rsid w:val="004F14E5"/>
  </w:style>
  <w:style w:type="character" w:styleId="Hyperlink">
    <w:name w:val="Hyperlink"/>
    <w:uiPriority w:val="99"/>
    <w:semiHidden/>
    <w:rsid w:val="004F14E5"/>
    <w:rPr>
      <w:color w:val="660B68"/>
      <w:u w:val="none"/>
    </w:rPr>
  </w:style>
  <w:style w:type="character" w:styleId="LineNumber">
    <w:name w:val="line number"/>
    <w:basedOn w:val="DefaultParagraphFont"/>
    <w:uiPriority w:val="49"/>
    <w:semiHidden/>
    <w:rsid w:val="004F14E5"/>
  </w:style>
  <w:style w:type="paragraph" w:styleId="MacroText">
    <w:name w:val="macro"/>
    <w:uiPriority w:val="49"/>
    <w:semiHidden/>
    <w:rsid w:val="004F14E5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4F14E5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4F14E5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4F14E5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4F14E5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4F14E5"/>
    <w:pPr>
      <w:spacing w:before="0" w:after="12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uiPriority w:val="39"/>
    <w:semiHidden/>
    <w:rsid w:val="004F14E5"/>
    <w:pPr>
      <w:tabs>
        <w:tab w:val="right" w:leader="dot" w:pos="9639"/>
      </w:tabs>
      <w:spacing w:line="240" w:lineRule="auto"/>
      <w:ind w:left="792" w:right="734" w:hanging="792"/>
    </w:pPr>
    <w:rPr>
      <w:color w:val="4C4C4C"/>
      <w:sz w:val="24"/>
      <w:szCs w:val="28"/>
      <w:lang w:eastAsia="en-US"/>
    </w:rPr>
  </w:style>
  <w:style w:type="paragraph" w:styleId="TOC2">
    <w:name w:val="toc 2"/>
    <w:next w:val="Normal"/>
    <w:uiPriority w:val="39"/>
    <w:semiHidden/>
    <w:rsid w:val="004F14E5"/>
    <w:pPr>
      <w:tabs>
        <w:tab w:val="right" w:leader="dot" w:pos="9639"/>
      </w:tabs>
      <w:spacing w:before="20"/>
      <w:ind w:left="1174" w:right="567" w:hanging="454"/>
      <w:contextualSpacing/>
    </w:pPr>
    <w:rPr>
      <w:rFonts w:ascii="Calibri" w:hAnsi="Calibri" w:cs="Calibri"/>
      <w:color w:val="000000"/>
      <w:szCs w:val="28"/>
      <w:lang w:eastAsia="en-US"/>
    </w:rPr>
  </w:style>
  <w:style w:type="paragraph" w:styleId="TOC3">
    <w:name w:val="toc 3"/>
    <w:next w:val="Normal"/>
    <w:autoRedefine/>
    <w:uiPriority w:val="39"/>
    <w:semiHidden/>
    <w:rsid w:val="004F14E5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4F14E5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4F14E5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4F14E5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4F14E5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4F14E5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4F14E5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4F14E5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4F14E5"/>
    <w:pPr>
      <w:numPr>
        <w:numId w:val="13"/>
      </w:numPr>
    </w:pPr>
  </w:style>
  <w:style w:type="paragraph" w:styleId="BodyText2">
    <w:name w:val="Body Text 2"/>
    <w:basedOn w:val="Normal"/>
    <w:semiHidden/>
    <w:rsid w:val="004F14E5"/>
    <w:pPr>
      <w:spacing w:after="120" w:line="480" w:lineRule="auto"/>
    </w:pPr>
  </w:style>
  <w:style w:type="numbering" w:styleId="1ai">
    <w:name w:val="Outline List 1"/>
    <w:basedOn w:val="NoList"/>
    <w:uiPriority w:val="99"/>
    <w:semiHidden/>
    <w:unhideWhenUsed/>
    <w:rsid w:val="004F14E5"/>
    <w:pPr>
      <w:numPr>
        <w:numId w:val="14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4F14E5"/>
    <w:rPr>
      <w:b/>
    </w:rPr>
  </w:style>
  <w:style w:type="paragraph" w:styleId="BalloonText">
    <w:name w:val="Balloon Text"/>
    <w:basedOn w:val="Normal"/>
    <w:uiPriority w:val="49"/>
    <w:semiHidden/>
    <w:rsid w:val="004F14E5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4F14E5"/>
    <w:pPr>
      <w:spacing w:after="120"/>
      <w:ind w:left="1440" w:right="1440"/>
    </w:pPr>
  </w:style>
  <w:style w:type="paragraph" w:styleId="BodyText3">
    <w:name w:val="Body Text 3"/>
    <w:basedOn w:val="Normal"/>
    <w:semiHidden/>
    <w:rsid w:val="004F14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F14E5"/>
    <w:pPr>
      <w:ind w:firstLine="210"/>
    </w:pPr>
  </w:style>
  <w:style w:type="paragraph" w:styleId="BodyTextIndent">
    <w:name w:val="Body Text Indent"/>
    <w:basedOn w:val="Normal"/>
    <w:semiHidden/>
    <w:rsid w:val="004F14E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F14E5"/>
    <w:pPr>
      <w:ind w:firstLine="210"/>
    </w:pPr>
  </w:style>
  <w:style w:type="paragraph" w:styleId="BodyTextIndent2">
    <w:name w:val="Body Text Indent 2"/>
    <w:basedOn w:val="Normal"/>
    <w:semiHidden/>
    <w:rsid w:val="004F14E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F14E5"/>
    <w:pPr>
      <w:spacing w:after="120"/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4F14E5"/>
  </w:style>
  <w:style w:type="paragraph" w:styleId="Closing">
    <w:name w:val="Closing"/>
    <w:basedOn w:val="Normal"/>
    <w:uiPriority w:val="49"/>
    <w:semiHidden/>
    <w:rsid w:val="004F14E5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4F14E5"/>
    <w:rPr>
      <w:b/>
      <w:bCs/>
    </w:rPr>
  </w:style>
  <w:style w:type="paragraph" w:styleId="DocumentMap">
    <w:name w:val="Document Map"/>
    <w:basedOn w:val="Normal"/>
    <w:uiPriority w:val="49"/>
    <w:semiHidden/>
    <w:rsid w:val="004F14E5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4F14E5"/>
  </w:style>
  <w:style w:type="paragraph" w:styleId="EnvelopeAddress">
    <w:name w:val="envelope address"/>
    <w:basedOn w:val="Normal"/>
    <w:uiPriority w:val="49"/>
    <w:semiHidden/>
    <w:rsid w:val="004F14E5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4F14E5"/>
  </w:style>
  <w:style w:type="paragraph" w:styleId="HTMLAddress">
    <w:name w:val="HTML Address"/>
    <w:basedOn w:val="Normal"/>
    <w:uiPriority w:val="49"/>
    <w:semiHidden/>
    <w:rsid w:val="004F14E5"/>
    <w:rPr>
      <w:i/>
      <w:iCs/>
    </w:rPr>
  </w:style>
  <w:style w:type="paragraph" w:styleId="HTMLPreformatted">
    <w:name w:val="HTML Preformatted"/>
    <w:basedOn w:val="Normal"/>
    <w:uiPriority w:val="49"/>
    <w:semiHidden/>
    <w:rsid w:val="004F14E5"/>
  </w:style>
  <w:style w:type="paragraph" w:styleId="Index1">
    <w:name w:val="index 1"/>
    <w:basedOn w:val="Normal"/>
    <w:next w:val="Normal"/>
    <w:autoRedefine/>
    <w:uiPriority w:val="49"/>
    <w:semiHidden/>
    <w:rsid w:val="004F14E5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4F14E5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4F14E5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4F14E5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4F14E5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4F14E5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4F14E5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4F14E5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4F14E5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4F14E5"/>
    <w:rPr>
      <w:b/>
      <w:bCs/>
    </w:rPr>
  </w:style>
  <w:style w:type="paragraph" w:styleId="List">
    <w:name w:val="List"/>
    <w:basedOn w:val="Normal"/>
    <w:uiPriority w:val="49"/>
    <w:semiHidden/>
    <w:rsid w:val="004F14E5"/>
    <w:pPr>
      <w:ind w:left="283" w:hanging="283"/>
    </w:pPr>
  </w:style>
  <w:style w:type="paragraph" w:styleId="List2">
    <w:name w:val="List 2"/>
    <w:basedOn w:val="Normal"/>
    <w:uiPriority w:val="49"/>
    <w:semiHidden/>
    <w:rsid w:val="004F14E5"/>
    <w:pPr>
      <w:ind w:left="566" w:hanging="283"/>
    </w:pPr>
  </w:style>
  <w:style w:type="paragraph" w:styleId="List3">
    <w:name w:val="List 3"/>
    <w:basedOn w:val="Normal"/>
    <w:uiPriority w:val="49"/>
    <w:semiHidden/>
    <w:rsid w:val="004F14E5"/>
    <w:pPr>
      <w:ind w:left="849" w:hanging="283"/>
    </w:pPr>
  </w:style>
  <w:style w:type="paragraph" w:styleId="List4">
    <w:name w:val="List 4"/>
    <w:basedOn w:val="Normal"/>
    <w:uiPriority w:val="49"/>
    <w:semiHidden/>
    <w:rsid w:val="004F14E5"/>
    <w:pPr>
      <w:ind w:left="1132" w:hanging="283"/>
    </w:pPr>
  </w:style>
  <w:style w:type="paragraph" w:styleId="List5">
    <w:name w:val="List 5"/>
    <w:basedOn w:val="Normal"/>
    <w:uiPriority w:val="49"/>
    <w:semiHidden/>
    <w:rsid w:val="004F14E5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4F14E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4F14E5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4F14E5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4F14E5"/>
    <w:pPr>
      <w:spacing w:after="120"/>
      <w:ind w:left="1415"/>
    </w:pPr>
  </w:style>
  <w:style w:type="paragraph" w:styleId="ListNumber4">
    <w:name w:val="List Number 4"/>
    <w:basedOn w:val="Normal"/>
    <w:uiPriority w:val="49"/>
    <w:semiHidden/>
    <w:rsid w:val="004F14E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4F14E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4F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4F14E5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4F14E5"/>
  </w:style>
  <w:style w:type="paragraph" w:styleId="Salutation">
    <w:name w:val="Salutation"/>
    <w:basedOn w:val="Normal"/>
    <w:next w:val="Normal"/>
    <w:uiPriority w:val="49"/>
    <w:semiHidden/>
    <w:rsid w:val="004F14E5"/>
  </w:style>
  <w:style w:type="paragraph" w:styleId="Signature">
    <w:name w:val="Signature"/>
    <w:basedOn w:val="Normal"/>
    <w:uiPriority w:val="49"/>
    <w:semiHidden/>
    <w:rsid w:val="004F14E5"/>
    <w:pPr>
      <w:ind w:left="4252"/>
    </w:pPr>
  </w:style>
  <w:style w:type="paragraph" w:styleId="Subtitle">
    <w:name w:val="Subtitle"/>
    <w:basedOn w:val="Normal"/>
    <w:uiPriority w:val="29"/>
    <w:qFormat/>
    <w:rsid w:val="004F14E5"/>
    <w:pPr>
      <w:spacing w:before="0" w:line="240" w:lineRule="auto"/>
    </w:pPr>
    <w:rPr>
      <w:color w:val="4C4C4C"/>
      <w:sz w:val="30"/>
      <w:szCs w:val="24"/>
      <w:lang w:eastAsia="en-US"/>
    </w:rPr>
  </w:style>
  <w:style w:type="paragraph" w:styleId="TOAHeading">
    <w:name w:val="toa heading"/>
    <w:basedOn w:val="Normal"/>
    <w:next w:val="Normal"/>
    <w:uiPriority w:val="39"/>
    <w:semiHidden/>
    <w:rsid w:val="004F14E5"/>
    <w:pPr>
      <w:spacing w:before="120"/>
    </w:pPr>
    <w:rPr>
      <w:b/>
      <w:bCs/>
      <w:sz w:val="24"/>
      <w:szCs w:val="24"/>
    </w:rPr>
  </w:style>
  <w:style w:type="paragraph" w:styleId="TOCHeading">
    <w:name w:val="TOC Heading"/>
    <w:uiPriority w:val="29"/>
    <w:unhideWhenUsed/>
    <w:qFormat/>
    <w:rsid w:val="004F14E5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4F14E5"/>
    <w:pPr>
      <w:numPr>
        <w:numId w:val="17"/>
      </w:numPr>
      <w:spacing w:before="0" w:after="0"/>
    </w:pPr>
  </w:style>
  <w:style w:type="paragraph" w:customStyle="1" w:styleId="QuoteName">
    <w:name w:val="Quote Name"/>
    <w:basedOn w:val="Normal"/>
    <w:uiPriority w:val="49"/>
    <w:semiHidden/>
    <w:rsid w:val="004F14E5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uiPriority w:val="24"/>
    <w:semiHidden/>
    <w:rsid w:val="004F14E5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4F14E5"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4F14E5"/>
    <w:pPr>
      <w:numPr>
        <w:ilvl w:val="1"/>
        <w:numId w:val="17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4F14E5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rsid w:val="004F14E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4F14E5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4F14E5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4F14E5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4F14E5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F14E5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4F14E5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4F14E5"/>
    <w:pPr>
      <w:numPr>
        <w:numId w:val="7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4F14E5"/>
    <w:pPr>
      <w:spacing w:before="60" w:after="60" w:line="240" w:lineRule="auto"/>
    </w:pPr>
    <w:rPr>
      <w:sz w:val="20"/>
    </w:rPr>
  </w:style>
  <w:style w:type="numbering" w:styleId="ArticleSection">
    <w:name w:val="Outline List 3"/>
    <w:basedOn w:val="NoList"/>
    <w:uiPriority w:val="99"/>
    <w:semiHidden/>
    <w:unhideWhenUsed/>
    <w:rsid w:val="004F14E5"/>
    <w:pPr>
      <w:numPr>
        <w:numId w:val="15"/>
      </w:numPr>
    </w:pPr>
  </w:style>
  <w:style w:type="paragraph" w:styleId="ListNumber">
    <w:name w:val="List Number"/>
    <w:basedOn w:val="Normal"/>
    <w:uiPriority w:val="7"/>
    <w:semiHidden/>
    <w:qFormat/>
    <w:rsid w:val="004F14E5"/>
    <w:pPr>
      <w:numPr>
        <w:numId w:val="18"/>
      </w:numPr>
      <w:contextualSpacing/>
    </w:pPr>
  </w:style>
  <w:style w:type="table" w:styleId="ColorfulGrid">
    <w:name w:val="Colorful Grid"/>
    <w:basedOn w:val="TableNormal"/>
    <w:uiPriority w:val="73"/>
    <w:semiHidden/>
    <w:rsid w:val="004F14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4F14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4F14E5"/>
    <w:pPr>
      <w:keepNext/>
      <w:spacing w:before="40" w:after="40"/>
    </w:pPr>
    <w:rPr>
      <w:color w:val="FFFFFF" w:themeColor="background1"/>
      <w:sz w:val="24"/>
    </w:rPr>
  </w:style>
  <w:style w:type="paragraph" w:customStyle="1" w:styleId="CaptionTable">
    <w:name w:val="Caption Table"/>
    <w:basedOn w:val="Normal"/>
    <w:uiPriority w:val="14"/>
    <w:semiHidden/>
    <w:rsid w:val="004F14E5"/>
    <w:rPr>
      <w:b/>
    </w:rPr>
  </w:style>
  <w:style w:type="paragraph" w:styleId="ListNumber2">
    <w:name w:val="List Number 2"/>
    <w:basedOn w:val="Normal"/>
    <w:uiPriority w:val="7"/>
    <w:semiHidden/>
    <w:rsid w:val="004F14E5"/>
    <w:pPr>
      <w:numPr>
        <w:ilvl w:val="1"/>
        <w:numId w:val="18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4F14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4F14E5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F14E5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4F14E5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4F14E5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4F14E5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4F14E5"/>
    <w:pPr>
      <w:numPr>
        <w:ilvl w:val="2"/>
        <w:numId w:val="18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4F14E5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F14E5"/>
    <w:pPr>
      <w:spacing w:after="120"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4F14E5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4F14E5"/>
    <w:pPr>
      <w:ind w:left="720"/>
      <w:contextualSpacing/>
    </w:pPr>
  </w:style>
  <w:style w:type="paragraph" w:styleId="NormalIndent">
    <w:name w:val="Normal Indent"/>
    <w:basedOn w:val="Normal"/>
    <w:semiHidden/>
    <w:rsid w:val="004F14E5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4F14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4F14E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4F14E5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4F14E5"/>
    <w:rPr>
      <w:i/>
      <w:iCs/>
    </w:rPr>
  </w:style>
  <w:style w:type="character" w:styleId="FollowedHyperlink">
    <w:name w:val="FollowedHyperlink"/>
    <w:uiPriority w:val="99"/>
    <w:semiHidden/>
    <w:unhideWhenUsed/>
    <w:rsid w:val="004F14E5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4F14E5"/>
  </w:style>
  <w:style w:type="character" w:styleId="HTMLCite">
    <w:name w:val="HTML Cite"/>
    <w:uiPriority w:val="99"/>
    <w:semiHidden/>
    <w:rsid w:val="004F14E5"/>
    <w:rPr>
      <w:i/>
      <w:iCs/>
    </w:rPr>
  </w:style>
  <w:style w:type="character" w:styleId="HTMLCode">
    <w:name w:val="HTML Code"/>
    <w:uiPriority w:val="99"/>
    <w:semiHidden/>
    <w:rsid w:val="004F14E5"/>
    <w:rPr>
      <w:sz w:val="20"/>
      <w:szCs w:val="20"/>
    </w:rPr>
  </w:style>
  <w:style w:type="character" w:styleId="HTMLDefinition">
    <w:name w:val="HTML Definition"/>
    <w:uiPriority w:val="99"/>
    <w:semiHidden/>
    <w:rsid w:val="004F14E5"/>
    <w:rPr>
      <w:i/>
      <w:iCs/>
    </w:rPr>
  </w:style>
  <w:style w:type="character" w:styleId="HTMLKeyboard">
    <w:name w:val="HTML Keyboard"/>
    <w:uiPriority w:val="99"/>
    <w:semiHidden/>
    <w:rsid w:val="004F14E5"/>
    <w:rPr>
      <w:sz w:val="20"/>
      <w:szCs w:val="20"/>
    </w:rPr>
  </w:style>
  <w:style w:type="character" w:styleId="HTMLSample">
    <w:name w:val="HTML Sample"/>
    <w:uiPriority w:val="99"/>
    <w:semiHidden/>
    <w:rsid w:val="004F14E5"/>
    <w:rPr>
      <w:sz w:val="24"/>
      <w:szCs w:val="24"/>
    </w:rPr>
  </w:style>
  <w:style w:type="character" w:styleId="HTMLTypewriter">
    <w:name w:val="HTML Typewriter"/>
    <w:uiPriority w:val="99"/>
    <w:semiHidden/>
    <w:rsid w:val="004F14E5"/>
    <w:rPr>
      <w:sz w:val="20"/>
      <w:szCs w:val="20"/>
    </w:rPr>
  </w:style>
  <w:style w:type="character" w:styleId="HTMLVariable">
    <w:name w:val="HTML Variable"/>
    <w:uiPriority w:val="99"/>
    <w:semiHidden/>
    <w:rsid w:val="004F14E5"/>
    <w:rPr>
      <w:i/>
      <w:iCs/>
    </w:rPr>
  </w:style>
  <w:style w:type="character" w:styleId="PlaceholderText">
    <w:name w:val="Placeholder Text"/>
    <w:uiPriority w:val="99"/>
    <w:semiHidden/>
    <w:rsid w:val="004F14E5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4F14E5"/>
    <w:pPr>
      <w:pageBreakBefore/>
      <w:numPr>
        <w:numId w:val="11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4F14E5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4F14E5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4F14E5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4F14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4F14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4F14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4F14E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4F14E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4F14E5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4F14E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4F14E5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4F14E5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4F14E5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4F14E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4F14E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4F14E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4F14E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4F14E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4F14E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4F14E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4F14E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4F14E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4F14E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4F14E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4F14E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4F14E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4F14E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4F14E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4F14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4F14E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4F1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4F14E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4F14E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4F14E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4F14E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4F14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4F14E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4F1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4F14E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4F14E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4F14E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4F14E5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4F14E5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4F14E5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4F14E5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4F14E5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4F14E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4F14E5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4F14E5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4F14E5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4F14E5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4F14E5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4F14E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4F14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4F14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4F14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4F14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4F14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4F14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4F14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4F14E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4F14E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4F14E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4F14E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4F14E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4F14E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4F14E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4F14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4F14E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4F14E5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4F14E5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4F14E5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4F14E5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4F14E5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4F14E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4F14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4F14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4F14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4F14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4F14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4F14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4F14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F14E5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4F14E5"/>
    <w:pPr>
      <w:numPr>
        <w:ilvl w:val="0"/>
      </w:numPr>
    </w:pPr>
  </w:style>
  <w:style w:type="paragraph" w:customStyle="1" w:styleId="Num1">
    <w:name w:val="Num1"/>
    <w:basedOn w:val="Normal"/>
    <w:rsid w:val="004F14E5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F14E5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4F14E5"/>
    <w:pPr>
      <w:numPr>
        <w:ilvl w:val="1"/>
        <w:numId w:val="28"/>
      </w:numPr>
    </w:pPr>
  </w:style>
  <w:style w:type="paragraph" w:customStyle="1" w:styleId="Num3">
    <w:name w:val="Num3"/>
    <w:basedOn w:val="Normal"/>
    <w:rsid w:val="004F14E5"/>
    <w:pPr>
      <w:numPr>
        <w:ilvl w:val="2"/>
        <w:numId w:val="28"/>
      </w:numPr>
    </w:pPr>
  </w:style>
  <w:style w:type="paragraph" w:customStyle="1" w:styleId="NoteNormalshaded">
    <w:name w:val="Note Normal shaded"/>
    <w:basedOn w:val="NoteNormal"/>
    <w:qFormat/>
    <w:rsid w:val="004F14E5"/>
    <w:pPr>
      <w:shd w:val="clear" w:color="auto" w:fill="D9D9D9" w:themeFill="background1" w:themeFillShade="D9"/>
    </w:pPr>
    <w:rPr>
      <w:sz w:val="20"/>
    </w:rPr>
  </w:style>
  <w:style w:type="paragraph" w:customStyle="1" w:styleId="NoteNormalshadedbullet">
    <w:name w:val="Note Normal shaded bullet"/>
    <w:basedOn w:val="NoteNormalshaded"/>
    <w:qFormat/>
    <w:rsid w:val="004F14E5"/>
    <w:pPr>
      <w:numPr>
        <w:numId w:val="29"/>
      </w:numPr>
      <w:ind w:left="36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62D6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F6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reativecommons.org/licenses/by/3.0/au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/3.0/a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buyingfor.vic.gov.au/governance-goods-and-services-policy-and-guide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uyingfor.vic.gov.au/goods-services-supply-policies" TargetMode="External"/><Relationship Id="rId14" Type="http://schemas.openxmlformats.org/officeDocument/2006/relationships/hyperlink" Target="mailto:IPpolicy@dtf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8C0A2B7-4E43-409E-866A-4C8E5BD88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226D7-880F-443D-B4F5-EC5B8C729F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Julianna Grigg</dc:creator>
  <dc:description>TRIM Record Number: in TRIM database:PT</dc:description>
  <cp:lastModifiedBy>Vanessa Coles (DGS)</cp:lastModifiedBy>
  <cp:revision>2</cp:revision>
  <cp:lastPrinted>2018-12-12T23:53:00Z</cp:lastPrinted>
  <dcterms:created xsi:type="dcterms:W3CDTF">2024-07-24T02:55:00Z</dcterms:created>
  <dcterms:modified xsi:type="dcterms:W3CDTF">2024-07-24T02:55:00Z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c2fcd463-9016-4a04-8f34-bb693c965090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Owner">
    <vt:lpwstr>athena.rozenberg@dtf.vic.gov.au</vt:lpwstr>
  </property>
  <property fmtid="{D5CDD505-2E9C-101B-9397-08002B2CF9AE}" pid="12" name="MSIP_Label_7158ebbd-6c5e-441f-bfc9-4eb8c11e3978_SetDate">
    <vt:lpwstr>2019-08-25T11:39:13.2000255Z</vt:lpwstr>
  </property>
  <property fmtid="{D5CDD505-2E9C-101B-9397-08002B2CF9AE}" pid="13" name="MSIP_Label_7158ebbd-6c5e-441f-bfc9-4eb8c11e3978_Name">
    <vt:lpwstr>OFFICIAL</vt:lpwstr>
  </property>
  <property fmtid="{D5CDD505-2E9C-101B-9397-08002B2CF9AE}" pid="14" name="MSIP_Label_7158ebbd-6c5e-441f-bfc9-4eb8c11e3978_Application">
    <vt:lpwstr>Microsoft Azure Information Protection</vt:lpwstr>
  </property>
  <property fmtid="{D5CDD505-2E9C-101B-9397-08002B2CF9AE}" pid="15" name="MSIP_Label_7158ebbd-6c5e-441f-bfc9-4eb8c11e3978_Extended_MSFT_Method">
    <vt:lpwstr>Manual</vt:lpwstr>
  </property>
  <property fmtid="{D5CDD505-2E9C-101B-9397-08002B2CF9AE}" pid="16" name="Sensitivity">
    <vt:lpwstr>OFFICIAL</vt:lpwstr>
  </property>
</Properties>
</file>