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B727C" w14:textId="667B53D7" w:rsidR="00E12697" w:rsidRPr="00627955" w:rsidRDefault="00E12697" w:rsidP="00AE57B7">
      <w:pPr>
        <w:pStyle w:val="AttachmentL1"/>
        <w:jc w:val="center"/>
        <w:rPr>
          <w:b/>
          <w:bCs/>
        </w:rPr>
      </w:pPr>
      <w:r w:rsidRPr="00627955">
        <w:rPr>
          <w:b/>
          <w:bCs/>
        </w:rPr>
        <w:t>Services Request</w:t>
      </w:r>
    </w:p>
    <w:p w14:paraId="40F9610B" w14:textId="24596C97" w:rsidR="002C478A" w:rsidRPr="00434946" w:rsidRDefault="002C478A" w:rsidP="002C478A">
      <w:pPr>
        <w:jc w:val="center"/>
        <w:rPr>
          <w:sz w:val="26"/>
          <w:szCs w:val="26"/>
        </w:rPr>
      </w:pPr>
      <w:r w:rsidRPr="00434946">
        <w:rPr>
          <w:sz w:val="26"/>
          <w:szCs w:val="26"/>
        </w:rPr>
        <w:t xml:space="preserve">Attachment 2 to </w:t>
      </w:r>
      <w:r w:rsidR="006C7A14">
        <w:rPr>
          <w:sz w:val="26"/>
          <w:szCs w:val="26"/>
        </w:rPr>
        <w:t>Schedule 10</w:t>
      </w:r>
      <w:r w:rsidRPr="00434946">
        <w:rPr>
          <w:sz w:val="26"/>
          <w:szCs w:val="26"/>
        </w:rPr>
        <w:t xml:space="preserve"> of the Security Services State Purchase Contract</w:t>
      </w:r>
    </w:p>
    <w:p w14:paraId="75F15332" w14:textId="77777777" w:rsidR="002C478A" w:rsidRPr="002C478A" w:rsidRDefault="002C478A" w:rsidP="002C478A">
      <w:pPr>
        <w:jc w:val="center"/>
        <w:rPr>
          <w:sz w:val="16"/>
          <w:szCs w:val="18"/>
        </w:rPr>
      </w:pPr>
    </w:p>
    <w:p w14:paraId="5363B9DD" w14:textId="5CC0EAED" w:rsidR="00E12697" w:rsidRPr="003A3D83" w:rsidRDefault="00E12697" w:rsidP="00E12697">
      <w:pPr>
        <w:rPr>
          <w:rFonts w:cs="Arial"/>
        </w:rPr>
      </w:pPr>
      <w:r>
        <w:t xml:space="preserve">This Services Request is </w:t>
      </w:r>
      <w:r w:rsidRPr="00AB5BB9">
        <w:t xml:space="preserve">submitted in accordance with clause </w:t>
      </w:r>
      <w:r w:rsidR="006C7A14">
        <w:t>7.2</w:t>
      </w:r>
      <w:r w:rsidRPr="00AB5BB9">
        <w:t xml:space="preserve"> o</w:t>
      </w:r>
      <w:r>
        <w:t>f</w:t>
      </w:r>
      <w:r w:rsidRPr="00AB5BB9">
        <w:t xml:space="preserve"> the</w:t>
      </w:r>
      <w:r w:rsidRPr="00AA4888">
        <w:rPr>
          <w:rFonts w:cs="Arial"/>
        </w:rPr>
        <w:t xml:space="preserve"> State Purchase Contract </w:t>
      </w:r>
      <w:r w:rsidRPr="00AB5BB9">
        <w:rPr>
          <w:rFonts w:cs="Arial"/>
        </w:rPr>
        <w:t>dated on or a</w:t>
      </w:r>
      <w:r>
        <w:rPr>
          <w:rFonts w:cs="Arial"/>
        </w:rPr>
        <w:t>bout [</w:t>
      </w:r>
      <w:r w:rsidRPr="005D30E2">
        <w:rPr>
          <w:rFonts w:cs="Arial"/>
          <w:highlight w:val="lightGray"/>
        </w:rPr>
        <w:t>insert date</w:t>
      </w:r>
      <w:r w:rsidRPr="00BD76E3">
        <w:rPr>
          <w:rFonts w:cs="Arial"/>
        </w:rPr>
        <w:t>]</w:t>
      </w:r>
      <w:r w:rsidRPr="00AA4888">
        <w:rPr>
          <w:rFonts w:cs="Arial"/>
          <w:b/>
          <w:bCs/>
        </w:rPr>
        <w:t xml:space="preserve"> </w:t>
      </w:r>
      <w:r w:rsidRPr="00AA4888">
        <w:rPr>
          <w:rFonts w:cs="Arial"/>
        </w:rPr>
        <w:t>(</w:t>
      </w:r>
      <w:r w:rsidRPr="00AA4888">
        <w:rPr>
          <w:rFonts w:cs="Arial"/>
          <w:b/>
          <w:bCs/>
        </w:rPr>
        <w:t>State Purchase Contract</w:t>
      </w:r>
      <w:r w:rsidRPr="00AA4888">
        <w:rPr>
          <w:rFonts w:cs="Arial"/>
        </w:rPr>
        <w:t xml:space="preserve">) </w:t>
      </w:r>
      <w:r w:rsidRPr="00BD76E3">
        <w:rPr>
          <w:rFonts w:cs="Arial"/>
        </w:rPr>
        <w:t>between</w:t>
      </w:r>
      <w:r w:rsidRPr="00AA4888">
        <w:rPr>
          <w:rFonts w:cs="Arial"/>
        </w:rPr>
        <w:t xml:space="preserve"> </w:t>
      </w:r>
      <w:r w:rsidRPr="00AA4888">
        <w:t xml:space="preserve">The State of Victoria through the Department of Government Services </w:t>
      </w:r>
      <w:r w:rsidRPr="00AA4888">
        <w:rPr>
          <w:rFonts w:cs="Arial"/>
        </w:rPr>
        <w:t>ABN 43 381 068 109 (</w:t>
      </w:r>
      <w:r w:rsidRPr="00AA4888">
        <w:rPr>
          <w:rFonts w:cs="Arial"/>
          <w:b/>
          <w:bCs/>
        </w:rPr>
        <w:t>Lead Department</w:t>
      </w:r>
      <w:r w:rsidRPr="00AA4888">
        <w:rPr>
          <w:rFonts w:cs="Arial"/>
        </w:rPr>
        <w:t xml:space="preserve">) </w:t>
      </w:r>
      <w:r>
        <w:rPr>
          <w:rFonts w:cs="Arial"/>
        </w:rPr>
        <w:t xml:space="preserve">and </w:t>
      </w:r>
      <w:r>
        <w:t>#</w:t>
      </w:r>
      <w:r w:rsidRPr="00AA4888">
        <w:rPr>
          <w:highlight w:val="lightGray"/>
        </w:rPr>
        <w:t>insert Supplier</w:t>
      </w:r>
      <w:r>
        <w:rPr>
          <w:highlight w:val="lightGray"/>
        </w:rPr>
        <w:t>’</w:t>
      </w:r>
      <w:r w:rsidRPr="00AA4888">
        <w:rPr>
          <w:highlight w:val="lightGray"/>
        </w:rPr>
        <w:t>s full name</w:t>
      </w:r>
      <w:r>
        <w:t># ABN #</w:t>
      </w:r>
      <w:r w:rsidRPr="00AA4888">
        <w:rPr>
          <w:highlight w:val="lightGray"/>
        </w:rPr>
        <w:t>insert Supplier</w:t>
      </w:r>
      <w:r>
        <w:rPr>
          <w:highlight w:val="lightGray"/>
        </w:rPr>
        <w:t>’</w:t>
      </w:r>
      <w:r w:rsidRPr="00AA4888">
        <w:rPr>
          <w:highlight w:val="lightGray"/>
        </w:rPr>
        <w:t>s ABN</w:t>
      </w:r>
      <w:r>
        <w:t>#</w:t>
      </w:r>
      <w:r>
        <w:rPr>
          <w:rFonts w:cs="Arial"/>
        </w:rPr>
        <w:t xml:space="preserve"> (</w:t>
      </w:r>
      <w:r>
        <w:rPr>
          <w:rFonts w:cs="Arial"/>
          <w:b/>
          <w:bCs/>
        </w:rPr>
        <w:t>Supplier</w:t>
      </w:r>
      <w:r>
        <w:rPr>
          <w:rFonts w:cs="Arial"/>
        </w:rPr>
        <w:t>).</w:t>
      </w:r>
    </w:p>
    <w:tbl>
      <w:tblPr>
        <w:tblStyle w:val="MEClassic"/>
        <w:tblW w:w="9639" w:type="dxa"/>
        <w:tblLook w:val="04A0" w:firstRow="1" w:lastRow="0" w:firstColumn="1" w:lastColumn="0" w:noHBand="0" w:noVBand="1"/>
      </w:tblPr>
      <w:tblGrid>
        <w:gridCol w:w="483"/>
        <w:gridCol w:w="1461"/>
        <w:gridCol w:w="1228"/>
        <w:gridCol w:w="6467"/>
      </w:tblGrid>
      <w:tr w:rsidR="00E12697" w14:paraId="7EDF6A67" w14:textId="77777777" w:rsidTr="00E040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483" w:type="dxa"/>
          </w:tcPr>
          <w:p w14:paraId="33DE43AE" w14:textId="77777777" w:rsidR="00E12697" w:rsidRPr="00D479ED" w:rsidRDefault="00E12697" w:rsidP="00E040CB">
            <w:pPr>
              <w:spacing w:before="60" w:after="60" w:line="240" w:lineRule="auto"/>
            </w:pPr>
            <w:r w:rsidRPr="00D479ED">
              <w:t>No</w:t>
            </w:r>
          </w:p>
        </w:tc>
        <w:tc>
          <w:tcPr>
            <w:tcW w:w="1461" w:type="dxa"/>
          </w:tcPr>
          <w:p w14:paraId="70D72F5E" w14:textId="77777777" w:rsidR="00E12697" w:rsidRDefault="00E12697" w:rsidP="00E040CB">
            <w:pPr>
              <w:spacing w:before="60" w:after="60" w:line="240" w:lineRule="auto"/>
            </w:pPr>
            <w:r>
              <w:t>Item</w:t>
            </w:r>
          </w:p>
        </w:tc>
        <w:tc>
          <w:tcPr>
            <w:tcW w:w="7695" w:type="dxa"/>
            <w:gridSpan w:val="2"/>
          </w:tcPr>
          <w:p w14:paraId="0A411C18" w14:textId="77777777" w:rsidR="00E12697" w:rsidRDefault="00E12697" w:rsidP="00E040CB">
            <w:pPr>
              <w:spacing w:before="60" w:after="60" w:line="240" w:lineRule="auto"/>
            </w:pPr>
            <w:r>
              <w:t>Detail</w:t>
            </w:r>
          </w:p>
        </w:tc>
      </w:tr>
      <w:tr w:rsidR="00E12697" w14:paraId="06539568" w14:textId="77777777" w:rsidTr="00E040CB">
        <w:trPr>
          <w:cantSplit/>
        </w:trPr>
        <w:tc>
          <w:tcPr>
            <w:tcW w:w="483" w:type="dxa"/>
          </w:tcPr>
          <w:p w14:paraId="5C01FFA1" w14:textId="77777777" w:rsidR="00E12697" w:rsidRPr="002A12B1" w:rsidRDefault="00E12697" w:rsidP="00E040CB">
            <w:pPr>
              <w:pStyle w:val="MEBasic1"/>
              <w:numPr>
                <w:ilvl w:val="0"/>
                <w:numId w:val="3"/>
              </w:numPr>
              <w:spacing w:before="60" w:after="60" w:line="240" w:lineRule="auto"/>
              <w:rPr>
                <w:b/>
              </w:rPr>
            </w:pPr>
          </w:p>
        </w:tc>
        <w:tc>
          <w:tcPr>
            <w:tcW w:w="1461" w:type="dxa"/>
          </w:tcPr>
          <w:p w14:paraId="53B8BA66" w14:textId="77777777" w:rsidR="00E12697" w:rsidRDefault="00E12697" w:rsidP="00E040CB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Services Request number </w:t>
            </w:r>
          </w:p>
        </w:tc>
        <w:tc>
          <w:tcPr>
            <w:tcW w:w="7695" w:type="dxa"/>
            <w:gridSpan w:val="2"/>
          </w:tcPr>
          <w:p w14:paraId="70D3BF02" w14:textId="77777777" w:rsidR="00E12697" w:rsidRDefault="00E12697" w:rsidP="00E040CB">
            <w:pPr>
              <w:spacing w:before="60" w:after="60" w:line="240" w:lineRule="auto"/>
            </w:pPr>
            <w:r>
              <w:t>[</w:t>
            </w:r>
            <w:r>
              <w:rPr>
                <w:highlight w:val="lightGray"/>
              </w:rPr>
              <w:t xml:space="preserve">Insert services request </w:t>
            </w:r>
            <w:r w:rsidRPr="00132E60">
              <w:rPr>
                <w:highlight w:val="lightGray"/>
              </w:rPr>
              <w:t>number</w:t>
            </w:r>
            <w:r>
              <w:t>]</w:t>
            </w:r>
          </w:p>
        </w:tc>
      </w:tr>
      <w:tr w:rsidR="00E12697" w14:paraId="14123196" w14:textId="77777777" w:rsidTr="00E040CB">
        <w:trPr>
          <w:cantSplit/>
        </w:trPr>
        <w:tc>
          <w:tcPr>
            <w:tcW w:w="483" w:type="dxa"/>
          </w:tcPr>
          <w:p w14:paraId="4F977CFD" w14:textId="77777777" w:rsidR="00E12697" w:rsidRPr="00D94033" w:rsidRDefault="00E12697" w:rsidP="00E040CB">
            <w:pPr>
              <w:pStyle w:val="MEBasic1"/>
              <w:numPr>
                <w:ilvl w:val="0"/>
                <w:numId w:val="4"/>
              </w:numPr>
              <w:spacing w:before="60" w:after="60" w:line="240" w:lineRule="auto"/>
              <w:rPr>
                <w:b/>
              </w:rPr>
            </w:pPr>
          </w:p>
        </w:tc>
        <w:tc>
          <w:tcPr>
            <w:tcW w:w="1461" w:type="dxa"/>
          </w:tcPr>
          <w:p w14:paraId="01A2D752" w14:textId="77777777" w:rsidR="00E12697" w:rsidRDefault="00E12697" w:rsidP="00E040CB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State Purchasing Entity</w:t>
            </w:r>
          </w:p>
        </w:tc>
        <w:tc>
          <w:tcPr>
            <w:tcW w:w="7695" w:type="dxa"/>
            <w:gridSpan w:val="2"/>
            <w:tcBorders>
              <w:bottom w:val="single" w:sz="4" w:space="0" w:color="808080"/>
            </w:tcBorders>
          </w:tcPr>
          <w:p w14:paraId="5F2B1D5C" w14:textId="77777777" w:rsidR="00E12697" w:rsidRDefault="00E12697" w:rsidP="00E040CB">
            <w:pPr>
              <w:spacing w:before="60" w:after="60" w:line="240" w:lineRule="auto"/>
            </w:pPr>
            <w:r>
              <w:t>[</w:t>
            </w:r>
            <w:r>
              <w:rPr>
                <w:highlight w:val="lightGray"/>
              </w:rPr>
              <w:t xml:space="preserve">Insert State Purchasing Entity’s name and </w:t>
            </w:r>
            <w:r w:rsidRPr="00132E60">
              <w:rPr>
                <w:highlight w:val="lightGray"/>
              </w:rPr>
              <w:t>ABN</w:t>
            </w:r>
            <w:r>
              <w:t>]</w:t>
            </w:r>
          </w:p>
        </w:tc>
      </w:tr>
      <w:tr w:rsidR="00E12697" w14:paraId="6DB768D8" w14:textId="77777777" w:rsidTr="00E040CB">
        <w:trPr>
          <w:cantSplit/>
          <w:trHeight w:val="344"/>
        </w:trPr>
        <w:tc>
          <w:tcPr>
            <w:tcW w:w="483" w:type="dxa"/>
            <w:vMerge w:val="restart"/>
          </w:tcPr>
          <w:p w14:paraId="1904FA4C" w14:textId="77777777" w:rsidR="00E12697" w:rsidRPr="00D94033" w:rsidRDefault="00E12697" w:rsidP="00E040CB">
            <w:pPr>
              <w:pStyle w:val="MEBasic1"/>
              <w:numPr>
                <w:ilvl w:val="0"/>
                <w:numId w:val="2"/>
              </w:numPr>
              <w:spacing w:before="60" w:after="60" w:line="240" w:lineRule="auto"/>
              <w:rPr>
                <w:b/>
              </w:rPr>
            </w:pPr>
          </w:p>
        </w:tc>
        <w:tc>
          <w:tcPr>
            <w:tcW w:w="1461" w:type="dxa"/>
            <w:vMerge w:val="restart"/>
          </w:tcPr>
          <w:p w14:paraId="6F02EEED" w14:textId="77777777" w:rsidR="00E12697" w:rsidRDefault="00E12697" w:rsidP="00E040CB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State Purchasing Entity’s notice particulars</w:t>
            </w:r>
          </w:p>
        </w:tc>
        <w:tc>
          <w:tcPr>
            <w:tcW w:w="1228" w:type="dxa"/>
            <w:tcBorders>
              <w:top w:val="single" w:sz="4" w:space="0" w:color="808080"/>
              <w:bottom w:val="nil"/>
              <w:right w:val="nil"/>
            </w:tcBorders>
          </w:tcPr>
          <w:p w14:paraId="5E94F893" w14:textId="77777777" w:rsidR="00E12697" w:rsidRDefault="00E12697" w:rsidP="00E040CB">
            <w:pPr>
              <w:spacing w:before="60" w:after="60"/>
            </w:pPr>
            <w:r>
              <w:t xml:space="preserve">Address: </w:t>
            </w:r>
          </w:p>
        </w:tc>
        <w:tc>
          <w:tcPr>
            <w:tcW w:w="6467" w:type="dxa"/>
            <w:tcBorders>
              <w:top w:val="single" w:sz="4" w:space="0" w:color="808080"/>
              <w:left w:val="nil"/>
              <w:bottom w:val="nil"/>
            </w:tcBorders>
          </w:tcPr>
          <w:p w14:paraId="1411109F" w14:textId="77777777" w:rsidR="00E12697" w:rsidRDefault="00E12697" w:rsidP="00E040CB">
            <w:pPr>
              <w:spacing w:before="60" w:after="60" w:line="240" w:lineRule="auto"/>
            </w:pPr>
            <w:r>
              <w:t>[</w:t>
            </w:r>
            <w:r w:rsidRPr="00730BF5">
              <w:rPr>
                <w:highlight w:val="lightGray"/>
              </w:rPr>
              <w:t>Insert State Purchasing Entity</w:t>
            </w:r>
            <w:r>
              <w:rPr>
                <w:highlight w:val="lightGray"/>
              </w:rPr>
              <w:t>’</w:t>
            </w:r>
            <w:r w:rsidRPr="00730BF5">
              <w:rPr>
                <w:highlight w:val="lightGray"/>
              </w:rPr>
              <w:t xml:space="preserve">s </w:t>
            </w:r>
            <w:r>
              <w:rPr>
                <w:highlight w:val="lightGray"/>
              </w:rPr>
              <w:t>address</w:t>
            </w:r>
            <w:r>
              <w:t>]</w:t>
            </w:r>
          </w:p>
        </w:tc>
      </w:tr>
      <w:tr w:rsidR="00E12697" w14:paraId="55CA3FB2" w14:textId="77777777" w:rsidTr="00E040CB">
        <w:trPr>
          <w:cantSplit/>
          <w:trHeight w:val="285"/>
        </w:trPr>
        <w:tc>
          <w:tcPr>
            <w:tcW w:w="483" w:type="dxa"/>
            <w:vMerge/>
          </w:tcPr>
          <w:p w14:paraId="303E1271" w14:textId="77777777" w:rsidR="00E12697" w:rsidRPr="00D94033" w:rsidRDefault="00E12697" w:rsidP="00E040CB">
            <w:pPr>
              <w:pStyle w:val="MEBasic1"/>
              <w:numPr>
                <w:ilvl w:val="0"/>
                <w:numId w:val="2"/>
              </w:numPr>
              <w:spacing w:before="60" w:after="60" w:line="240" w:lineRule="auto"/>
              <w:rPr>
                <w:b/>
              </w:rPr>
            </w:pPr>
          </w:p>
        </w:tc>
        <w:tc>
          <w:tcPr>
            <w:tcW w:w="1461" w:type="dxa"/>
            <w:vMerge/>
          </w:tcPr>
          <w:p w14:paraId="58564926" w14:textId="77777777" w:rsidR="00E12697" w:rsidRDefault="00E12697" w:rsidP="00E040CB">
            <w:pPr>
              <w:spacing w:before="60" w:after="60" w:line="240" w:lineRule="auto"/>
              <w:rPr>
                <w:b/>
                <w:bCs/>
              </w:rPr>
            </w:pPr>
          </w:p>
        </w:tc>
        <w:tc>
          <w:tcPr>
            <w:tcW w:w="1228" w:type="dxa"/>
            <w:tcBorders>
              <w:top w:val="nil"/>
              <w:bottom w:val="nil"/>
              <w:right w:val="nil"/>
            </w:tcBorders>
          </w:tcPr>
          <w:p w14:paraId="01411751" w14:textId="77777777" w:rsidR="00E12697" w:rsidRDefault="00E12697" w:rsidP="00E040CB">
            <w:pPr>
              <w:spacing w:before="60" w:after="60"/>
            </w:pPr>
            <w:r>
              <w:t xml:space="preserve">Email: 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</w:tcBorders>
          </w:tcPr>
          <w:p w14:paraId="3928301B" w14:textId="77777777" w:rsidR="00E12697" w:rsidRDefault="00E12697" w:rsidP="00E040CB">
            <w:pPr>
              <w:spacing w:before="60" w:after="60" w:line="240" w:lineRule="auto"/>
            </w:pPr>
            <w:r>
              <w:t>[</w:t>
            </w:r>
            <w:r w:rsidRPr="00730BF5">
              <w:rPr>
                <w:highlight w:val="lightGray"/>
              </w:rPr>
              <w:t>Insert State Purchasing Entity</w:t>
            </w:r>
            <w:r>
              <w:rPr>
                <w:highlight w:val="lightGray"/>
              </w:rPr>
              <w:t>’</w:t>
            </w:r>
            <w:r w:rsidRPr="00730BF5">
              <w:rPr>
                <w:highlight w:val="lightGray"/>
              </w:rPr>
              <w:t xml:space="preserve">s </w:t>
            </w:r>
            <w:r>
              <w:rPr>
                <w:highlight w:val="lightGray"/>
              </w:rPr>
              <w:t>email</w:t>
            </w:r>
            <w:r>
              <w:t>]</w:t>
            </w:r>
          </w:p>
        </w:tc>
      </w:tr>
      <w:tr w:rsidR="00E12697" w14:paraId="567D628E" w14:textId="77777777" w:rsidTr="00E040CB">
        <w:trPr>
          <w:cantSplit/>
          <w:trHeight w:val="285"/>
        </w:trPr>
        <w:tc>
          <w:tcPr>
            <w:tcW w:w="483" w:type="dxa"/>
            <w:vMerge/>
          </w:tcPr>
          <w:p w14:paraId="4AFA6455" w14:textId="77777777" w:rsidR="00E12697" w:rsidRPr="00D94033" w:rsidRDefault="00E12697" w:rsidP="00E040CB">
            <w:pPr>
              <w:pStyle w:val="MEBasic1"/>
              <w:numPr>
                <w:ilvl w:val="0"/>
                <w:numId w:val="2"/>
              </w:numPr>
              <w:spacing w:before="60" w:after="60" w:line="240" w:lineRule="auto"/>
              <w:rPr>
                <w:b/>
              </w:rPr>
            </w:pPr>
          </w:p>
        </w:tc>
        <w:tc>
          <w:tcPr>
            <w:tcW w:w="1461" w:type="dxa"/>
            <w:vMerge/>
          </w:tcPr>
          <w:p w14:paraId="02E7F476" w14:textId="77777777" w:rsidR="00E12697" w:rsidRDefault="00E12697" w:rsidP="00E040CB">
            <w:pPr>
              <w:spacing w:before="60" w:after="60" w:line="240" w:lineRule="auto"/>
              <w:rPr>
                <w:b/>
                <w:bCs/>
              </w:rPr>
            </w:pPr>
          </w:p>
        </w:tc>
        <w:tc>
          <w:tcPr>
            <w:tcW w:w="1228" w:type="dxa"/>
            <w:tcBorders>
              <w:top w:val="nil"/>
              <w:right w:val="nil"/>
            </w:tcBorders>
          </w:tcPr>
          <w:p w14:paraId="179A15B5" w14:textId="77777777" w:rsidR="00E12697" w:rsidRDefault="00E12697" w:rsidP="00E040CB">
            <w:pPr>
              <w:spacing w:before="60" w:after="60"/>
            </w:pPr>
            <w:r>
              <w:t>Addressee:</w:t>
            </w:r>
          </w:p>
        </w:tc>
        <w:tc>
          <w:tcPr>
            <w:tcW w:w="6467" w:type="dxa"/>
            <w:tcBorders>
              <w:top w:val="nil"/>
              <w:left w:val="nil"/>
            </w:tcBorders>
          </w:tcPr>
          <w:p w14:paraId="0D3F7522" w14:textId="77777777" w:rsidR="00E12697" w:rsidRDefault="00E12697" w:rsidP="00E040CB">
            <w:pPr>
              <w:spacing w:before="60" w:after="60" w:line="240" w:lineRule="auto"/>
            </w:pPr>
            <w:r>
              <w:t>[</w:t>
            </w:r>
            <w:r w:rsidRPr="00730BF5">
              <w:rPr>
                <w:highlight w:val="lightGray"/>
              </w:rPr>
              <w:t>Insert State Purchasing Entity</w:t>
            </w:r>
            <w:r>
              <w:rPr>
                <w:highlight w:val="lightGray"/>
              </w:rPr>
              <w:t>’</w:t>
            </w:r>
            <w:r w:rsidRPr="00730BF5">
              <w:rPr>
                <w:highlight w:val="lightGray"/>
              </w:rPr>
              <w:t xml:space="preserve">s </w:t>
            </w:r>
            <w:r>
              <w:rPr>
                <w:highlight w:val="lightGray"/>
              </w:rPr>
              <w:t>addressee</w:t>
            </w:r>
            <w:r>
              <w:t>]</w:t>
            </w:r>
          </w:p>
        </w:tc>
      </w:tr>
      <w:tr w:rsidR="00E12697" w14:paraId="03B79024" w14:textId="77777777" w:rsidTr="00DE656E">
        <w:trPr>
          <w:cantSplit/>
          <w:trHeight w:val="104"/>
        </w:trPr>
        <w:tc>
          <w:tcPr>
            <w:tcW w:w="483" w:type="dxa"/>
            <w:vMerge w:val="restart"/>
          </w:tcPr>
          <w:p w14:paraId="233ACD2F" w14:textId="77777777" w:rsidR="00E12697" w:rsidRPr="00D94033" w:rsidRDefault="00E12697" w:rsidP="00E040CB">
            <w:pPr>
              <w:pStyle w:val="MEBasic1"/>
              <w:numPr>
                <w:ilvl w:val="0"/>
                <w:numId w:val="2"/>
              </w:numPr>
              <w:spacing w:before="60" w:after="60" w:line="240" w:lineRule="auto"/>
              <w:rPr>
                <w:b/>
              </w:rPr>
            </w:pPr>
          </w:p>
        </w:tc>
        <w:tc>
          <w:tcPr>
            <w:tcW w:w="1461" w:type="dxa"/>
            <w:vMerge w:val="restart"/>
          </w:tcPr>
          <w:p w14:paraId="21DE579F" w14:textId="77777777" w:rsidR="00E12697" w:rsidRDefault="00E12697" w:rsidP="00E040CB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POC Term </w:t>
            </w:r>
          </w:p>
        </w:tc>
        <w:tc>
          <w:tcPr>
            <w:tcW w:w="1228" w:type="dxa"/>
            <w:tcBorders>
              <w:top w:val="single" w:sz="4" w:space="0" w:color="808080"/>
              <w:bottom w:val="nil"/>
              <w:right w:val="nil"/>
            </w:tcBorders>
          </w:tcPr>
          <w:p w14:paraId="69D4368A" w14:textId="77777777" w:rsidR="00E12697" w:rsidRDefault="00E12697" w:rsidP="00E040CB">
            <w:pPr>
              <w:spacing w:before="60" w:after="60" w:line="240" w:lineRule="auto"/>
            </w:pPr>
            <w:r>
              <w:t>POC Start Date:</w:t>
            </w:r>
          </w:p>
        </w:tc>
        <w:tc>
          <w:tcPr>
            <w:tcW w:w="6467" w:type="dxa"/>
            <w:tcBorders>
              <w:top w:val="single" w:sz="4" w:space="0" w:color="808080"/>
              <w:left w:val="nil"/>
              <w:bottom w:val="nil"/>
            </w:tcBorders>
          </w:tcPr>
          <w:p w14:paraId="0D3D4CCA" w14:textId="77777777" w:rsidR="00E12697" w:rsidRDefault="00E12697" w:rsidP="00E040CB">
            <w:pPr>
              <w:spacing w:before="60" w:after="60" w:line="240" w:lineRule="auto"/>
            </w:pPr>
            <w:r>
              <w:t>[</w:t>
            </w:r>
            <w:r>
              <w:rPr>
                <w:highlight w:val="lightGray"/>
              </w:rPr>
              <w:t>Insert POC Start D</w:t>
            </w:r>
            <w:r w:rsidRPr="00DF61CD">
              <w:rPr>
                <w:highlight w:val="lightGray"/>
              </w:rPr>
              <w:t>ate</w:t>
            </w:r>
            <w:r>
              <w:t xml:space="preserve">] </w:t>
            </w:r>
          </w:p>
        </w:tc>
      </w:tr>
      <w:tr w:rsidR="00E12697" w14:paraId="57FFF490" w14:textId="77777777" w:rsidTr="00DE656E">
        <w:trPr>
          <w:cantSplit/>
          <w:trHeight w:val="104"/>
        </w:trPr>
        <w:tc>
          <w:tcPr>
            <w:tcW w:w="483" w:type="dxa"/>
            <w:vMerge/>
          </w:tcPr>
          <w:p w14:paraId="342175BE" w14:textId="77777777" w:rsidR="00E12697" w:rsidRPr="00D94033" w:rsidRDefault="00E12697" w:rsidP="00E040CB">
            <w:pPr>
              <w:pStyle w:val="MEBasic1"/>
              <w:numPr>
                <w:ilvl w:val="0"/>
                <w:numId w:val="2"/>
              </w:numPr>
              <w:spacing w:before="60" w:after="60" w:line="240" w:lineRule="auto"/>
              <w:rPr>
                <w:b/>
              </w:rPr>
            </w:pPr>
          </w:p>
        </w:tc>
        <w:tc>
          <w:tcPr>
            <w:tcW w:w="1461" w:type="dxa"/>
            <w:vMerge/>
          </w:tcPr>
          <w:p w14:paraId="02AECA80" w14:textId="77777777" w:rsidR="00E12697" w:rsidRDefault="00E12697" w:rsidP="00E040CB">
            <w:pPr>
              <w:spacing w:before="60" w:after="60" w:line="240" w:lineRule="auto"/>
              <w:rPr>
                <w:b/>
                <w:bCs/>
              </w:rPr>
            </w:pPr>
          </w:p>
        </w:tc>
        <w:tc>
          <w:tcPr>
            <w:tcW w:w="1228" w:type="dxa"/>
            <w:tcBorders>
              <w:top w:val="nil"/>
              <w:bottom w:val="nil"/>
              <w:right w:val="nil"/>
            </w:tcBorders>
          </w:tcPr>
          <w:p w14:paraId="069B4720" w14:textId="77777777" w:rsidR="00E12697" w:rsidRDefault="00E12697" w:rsidP="00E040CB">
            <w:pPr>
              <w:spacing w:before="60" w:after="60" w:line="240" w:lineRule="auto"/>
            </w:pPr>
            <w:r>
              <w:t>POC initial term: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</w:tcBorders>
          </w:tcPr>
          <w:p w14:paraId="0E045A11" w14:textId="77777777" w:rsidR="00E12697" w:rsidRDefault="00E12697" w:rsidP="00E040CB">
            <w:pPr>
              <w:spacing w:before="60" w:after="60" w:line="240" w:lineRule="auto"/>
            </w:pPr>
            <w:r>
              <w:t>[</w:t>
            </w:r>
            <w:r>
              <w:rPr>
                <w:highlight w:val="lightGray"/>
              </w:rPr>
              <w:t>Insert POC initial term</w:t>
            </w:r>
            <w:r>
              <w:t>]</w:t>
            </w:r>
          </w:p>
        </w:tc>
      </w:tr>
      <w:tr w:rsidR="00E12697" w14:paraId="6EFCAC6A" w14:textId="77777777" w:rsidTr="00DE656E">
        <w:trPr>
          <w:cantSplit/>
          <w:trHeight w:val="104"/>
        </w:trPr>
        <w:tc>
          <w:tcPr>
            <w:tcW w:w="483" w:type="dxa"/>
            <w:vMerge/>
          </w:tcPr>
          <w:p w14:paraId="11562453" w14:textId="77777777" w:rsidR="00E12697" w:rsidRPr="00D94033" w:rsidRDefault="00E12697" w:rsidP="00E040CB">
            <w:pPr>
              <w:pStyle w:val="MEBasic1"/>
              <w:numPr>
                <w:ilvl w:val="0"/>
                <w:numId w:val="2"/>
              </w:numPr>
              <w:spacing w:before="60" w:after="60" w:line="240" w:lineRule="auto"/>
              <w:rPr>
                <w:b/>
              </w:rPr>
            </w:pPr>
          </w:p>
        </w:tc>
        <w:tc>
          <w:tcPr>
            <w:tcW w:w="1461" w:type="dxa"/>
            <w:vMerge/>
          </w:tcPr>
          <w:p w14:paraId="30BC4471" w14:textId="77777777" w:rsidR="00E12697" w:rsidRDefault="00E12697" w:rsidP="00E040CB">
            <w:pPr>
              <w:spacing w:before="60" w:after="60" w:line="240" w:lineRule="auto"/>
              <w:rPr>
                <w:b/>
                <w:bCs/>
              </w:rPr>
            </w:pPr>
          </w:p>
        </w:tc>
        <w:tc>
          <w:tcPr>
            <w:tcW w:w="1228" w:type="dxa"/>
            <w:tcBorders>
              <w:top w:val="nil"/>
              <w:bottom w:val="single" w:sz="4" w:space="0" w:color="auto"/>
              <w:right w:val="nil"/>
            </w:tcBorders>
          </w:tcPr>
          <w:p w14:paraId="419A770C" w14:textId="77777777" w:rsidR="00E12697" w:rsidRDefault="00E12697" w:rsidP="00E040CB">
            <w:pPr>
              <w:spacing w:before="60" w:after="60" w:line="240" w:lineRule="auto"/>
            </w:pPr>
            <w:r>
              <w:t>POC extension period(s):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auto"/>
            </w:tcBorders>
          </w:tcPr>
          <w:p w14:paraId="5DD5D296" w14:textId="77777777" w:rsidR="00E12697" w:rsidRDefault="00E12697" w:rsidP="00E040CB">
            <w:pPr>
              <w:spacing w:before="60" w:after="60" w:line="240" w:lineRule="auto"/>
            </w:pPr>
            <w:r>
              <w:t>[</w:t>
            </w:r>
            <w:r>
              <w:rPr>
                <w:highlight w:val="lightGray"/>
              </w:rPr>
              <w:t>Insert POC extension period</w:t>
            </w:r>
            <w:r>
              <w:t>]</w:t>
            </w:r>
          </w:p>
        </w:tc>
      </w:tr>
      <w:tr w:rsidR="00E12697" w14:paraId="0813A21F" w14:textId="77777777" w:rsidTr="00DE656E">
        <w:trPr>
          <w:cantSplit/>
          <w:trHeight w:val="64"/>
        </w:trPr>
        <w:tc>
          <w:tcPr>
            <w:tcW w:w="483" w:type="dxa"/>
            <w:vMerge w:val="restart"/>
          </w:tcPr>
          <w:p w14:paraId="6E6F5C3C" w14:textId="77777777" w:rsidR="00E12697" w:rsidRPr="00D94033" w:rsidRDefault="00E12697" w:rsidP="00E040CB">
            <w:pPr>
              <w:pStyle w:val="MEBasic1"/>
              <w:numPr>
                <w:ilvl w:val="0"/>
                <w:numId w:val="2"/>
              </w:numPr>
              <w:spacing w:before="60" w:after="60" w:line="240" w:lineRule="auto"/>
              <w:rPr>
                <w:b/>
              </w:rPr>
            </w:pPr>
          </w:p>
        </w:tc>
        <w:tc>
          <w:tcPr>
            <w:tcW w:w="1461" w:type="dxa"/>
            <w:vMerge w:val="restart"/>
          </w:tcPr>
          <w:p w14:paraId="41326235" w14:textId="77777777" w:rsidR="00E12697" w:rsidRDefault="00E12697" w:rsidP="00E040CB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Nominated persons</w:t>
            </w:r>
          </w:p>
        </w:tc>
        <w:tc>
          <w:tcPr>
            <w:tcW w:w="7695" w:type="dxa"/>
            <w:gridSpan w:val="2"/>
            <w:tcBorders>
              <w:top w:val="single" w:sz="4" w:space="0" w:color="auto"/>
              <w:bottom w:val="nil"/>
            </w:tcBorders>
          </w:tcPr>
          <w:p w14:paraId="44EE6132" w14:textId="77777777" w:rsidR="00E12697" w:rsidRDefault="00E12697" w:rsidP="00E040CB">
            <w:pPr>
              <w:spacing w:before="60" w:after="60" w:line="240" w:lineRule="auto"/>
            </w:pPr>
            <w:r w:rsidRPr="00632345">
              <w:rPr>
                <w:b/>
                <w:bCs/>
              </w:rPr>
              <w:t>Purchaser</w:t>
            </w:r>
            <w:r>
              <w:rPr>
                <w:b/>
                <w:bCs/>
              </w:rPr>
              <w:t>’</w:t>
            </w:r>
            <w:r w:rsidRPr="00632345">
              <w:rPr>
                <w:b/>
                <w:bCs/>
              </w:rPr>
              <w:t>s POC Contract Manager</w:t>
            </w:r>
          </w:p>
        </w:tc>
      </w:tr>
      <w:tr w:rsidR="00E12697" w14:paraId="3E7F5F8F" w14:textId="77777777" w:rsidTr="00E040CB">
        <w:trPr>
          <w:cantSplit/>
          <w:trHeight w:val="62"/>
        </w:trPr>
        <w:tc>
          <w:tcPr>
            <w:tcW w:w="483" w:type="dxa"/>
            <w:vMerge/>
          </w:tcPr>
          <w:p w14:paraId="743F2266" w14:textId="77777777" w:rsidR="00E12697" w:rsidRPr="00D94033" w:rsidRDefault="00E12697" w:rsidP="00E040CB">
            <w:pPr>
              <w:pStyle w:val="MEBasic1"/>
              <w:numPr>
                <w:ilvl w:val="0"/>
                <w:numId w:val="2"/>
              </w:numPr>
              <w:spacing w:before="60" w:after="60" w:line="240" w:lineRule="auto"/>
              <w:rPr>
                <w:b/>
              </w:rPr>
            </w:pPr>
          </w:p>
        </w:tc>
        <w:tc>
          <w:tcPr>
            <w:tcW w:w="1461" w:type="dxa"/>
            <w:vMerge/>
          </w:tcPr>
          <w:p w14:paraId="3517AA87" w14:textId="77777777" w:rsidR="00E12697" w:rsidRDefault="00E12697" w:rsidP="00E040CB">
            <w:pPr>
              <w:spacing w:before="60" w:after="60" w:line="240" w:lineRule="auto"/>
              <w:rPr>
                <w:b/>
                <w:bCs/>
              </w:rPr>
            </w:pPr>
          </w:p>
        </w:tc>
        <w:tc>
          <w:tcPr>
            <w:tcW w:w="1228" w:type="dxa"/>
            <w:tcBorders>
              <w:top w:val="nil"/>
              <w:bottom w:val="nil"/>
              <w:right w:val="nil"/>
            </w:tcBorders>
          </w:tcPr>
          <w:p w14:paraId="67F5C01A" w14:textId="77777777" w:rsidR="00E12697" w:rsidRDefault="00E12697" w:rsidP="00E040CB">
            <w:pPr>
              <w:spacing w:before="60" w:after="60" w:line="240" w:lineRule="auto"/>
            </w:pPr>
            <w:r>
              <w:t>Name: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</w:tcBorders>
          </w:tcPr>
          <w:p w14:paraId="59D79516" w14:textId="77777777" w:rsidR="00E12697" w:rsidRDefault="00E12697" w:rsidP="00E040CB">
            <w:pPr>
              <w:spacing w:before="60" w:after="60" w:line="240" w:lineRule="auto"/>
            </w:pPr>
            <w:r>
              <w:t>[</w:t>
            </w:r>
            <w:r w:rsidRPr="00632345">
              <w:rPr>
                <w:highlight w:val="lightGray"/>
              </w:rPr>
              <w:t>Insert Purchaser</w:t>
            </w:r>
            <w:r>
              <w:rPr>
                <w:highlight w:val="lightGray"/>
              </w:rPr>
              <w:t>’</w:t>
            </w:r>
            <w:r w:rsidRPr="00632345">
              <w:rPr>
                <w:highlight w:val="lightGray"/>
              </w:rPr>
              <w:t>s POC Contract Manager</w:t>
            </w:r>
            <w:r>
              <w:rPr>
                <w:highlight w:val="lightGray"/>
              </w:rPr>
              <w:t>’</w:t>
            </w:r>
            <w:r w:rsidRPr="00632345">
              <w:rPr>
                <w:highlight w:val="lightGray"/>
              </w:rPr>
              <w:t xml:space="preserve">s </w:t>
            </w:r>
            <w:r>
              <w:rPr>
                <w:highlight w:val="lightGray"/>
              </w:rPr>
              <w:t>name</w:t>
            </w:r>
            <w:r>
              <w:t>]</w:t>
            </w:r>
          </w:p>
        </w:tc>
      </w:tr>
      <w:tr w:rsidR="00E12697" w14:paraId="3ECD3352" w14:textId="77777777" w:rsidTr="00E040CB">
        <w:trPr>
          <w:cantSplit/>
          <w:trHeight w:val="62"/>
        </w:trPr>
        <w:tc>
          <w:tcPr>
            <w:tcW w:w="483" w:type="dxa"/>
            <w:vMerge/>
          </w:tcPr>
          <w:p w14:paraId="3781C060" w14:textId="77777777" w:rsidR="00E12697" w:rsidRPr="00D94033" w:rsidRDefault="00E12697" w:rsidP="00E040CB">
            <w:pPr>
              <w:pStyle w:val="MEBasic1"/>
              <w:numPr>
                <w:ilvl w:val="0"/>
                <w:numId w:val="2"/>
              </w:numPr>
              <w:spacing w:before="60" w:after="60" w:line="240" w:lineRule="auto"/>
              <w:rPr>
                <w:b/>
              </w:rPr>
            </w:pPr>
          </w:p>
        </w:tc>
        <w:tc>
          <w:tcPr>
            <w:tcW w:w="1461" w:type="dxa"/>
            <w:vMerge/>
          </w:tcPr>
          <w:p w14:paraId="07BDEB09" w14:textId="77777777" w:rsidR="00E12697" w:rsidRDefault="00E12697" w:rsidP="00E040CB">
            <w:pPr>
              <w:spacing w:before="60" w:after="60" w:line="240" w:lineRule="auto"/>
              <w:rPr>
                <w:b/>
                <w:bCs/>
              </w:rPr>
            </w:pPr>
          </w:p>
        </w:tc>
        <w:tc>
          <w:tcPr>
            <w:tcW w:w="1228" w:type="dxa"/>
            <w:tcBorders>
              <w:top w:val="nil"/>
              <w:bottom w:val="nil"/>
              <w:right w:val="nil"/>
            </w:tcBorders>
          </w:tcPr>
          <w:p w14:paraId="1BEE68AD" w14:textId="77777777" w:rsidR="00E12697" w:rsidRDefault="00E12697" w:rsidP="00E040CB">
            <w:pPr>
              <w:spacing w:before="60" w:after="60" w:line="240" w:lineRule="auto"/>
            </w:pPr>
            <w:r>
              <w:t>Title: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</w:tcBorders>
          </w:tcPr>
          <w:p w14:paraId="2432755D" w14:textId="77777777" w:rsidR="00E12697" w:rsidRDefault="00E12697" w:rsidP="00E040CB">
            <w:pPr>
              <w:spacing w:before="60" w:after="60" w:line="240" w:lineRule="auto"/>
            </w:pPr>
            <w:r>
              <w:t>[</w:t>
            </w:r>
            <w:r w:rsidRPr="00632345">
              <w:rPr>
                <w:highlight w:val="lightGray"/>
              </w:rPr>
              <w:t>Insert Purchaser</w:t>
            </w:r>
            <w:r>
              <w:rPr>
                <w:highlight w:val="lightGray"/>
              </w:rPr>
              <w:t>’</w:t>
            </w:r>
            <w:r w:rsidRPr="00632345">
              <w:rPr>
                <w:highlight w:val="lightGray"/>
              </w:rPr>
              <w:t>s POC Contract Manager</w:t>
            </w:r>
            <w:r>
              <w:rPr>
                <w:highlight w:val="lightGray"/>
              </w:rPr>
              <w:t>’</w:t>
            </w:r>
            <w:r w:rsidRPr="00632345">
              <w:rPr>
                <w:highlight w:val="lightGray"/>
              </w:rPr>
              <w:t xml:space="preserve">s </w:t>
            </w:r>
            <w:r>
              <w:rPr>
                <w:highlight w:val="lightGray"/>
              </w:rPr>
              <w:t>title</w:t>
            </w:r>
            <w:r>
              <w:t>]</w:t>
            </w:r>
          </w:p>
        </w:tc>
      </w:tr>
      <w:tr w:rsidR="00E12697" w14:paraId="28BC433A" w14:textId="77777777" w:rsidTr="00E040CB">
        <w:trPr>
          <w:cantSplit/>
          <w:trHeight w:val="62"/>
        </w:trPr>
        <w:tc>
          <w:tcPr>
            <w:tcW w:w="483" w:type="dxa"/>
            <w:vMerge/>
          </w:tcPr>
          <w:p w14:paraId="6136B604" w14:textId="77777777" w:rsidR="00E12697" w:rsidRPr="00D94033" w:rsidRDefault="00E12697" w:rsidP="00E040CB">
            <w:pPr>
              <w:pStyle w:val="MEBasic1"/>
              <w:numPr>
                <w:ilvl w:val="0"/>
                <w:numId w:val="2"/>
              </w:numPr>
              <w:spacing w:before="60" w:after="60" w:line="240" w:lineRule="auto"/>
              <w:rPr>
                <w:b/>
              </w:rPr>
            </w:pPr>
          </w:p>
        </w:tc>
        <w:tc>
          <w:tcPr>
            <w:tcW w:w="1461" w:type="dxa"/>
            <w:vMerge/>
          </w:tcPr>
          <w:p w14:paraId="0AF1A082" w14:textId="77777777" w:rsidR="00E12697" w:rsidRDefault="00E12697" w:rsidP="00E040CB">
            <w:pPr>
              <w:spacing w:before="60" w:after="60" w:line="240" w:lineRule="auto"/>
              <w:rPr>
                <w:b/>
                <w:bCs/>
              </w:rPr>
            </w:pPr>
          </w:p>
        </w:tc>
        <w:tc>
          <w:tcPr>
            <w:tcW w:w="1228" w:type="dxa"/>
            <w:tcBorders>
              <w:top w:val="nil"/>
              <w:bottom w:val="nil"/>
              <w:right w:val="nil"/>
            </w:tcBorders>
          </w:tcPr>
          <w:p w14:paraId="72A741A9" w14:textId="77777777" w:rsidR="00E12697" w:rsidRDefault="00E12697" w:rsidP="00E040CB">
            <w:pPr>
              <w:spacing w:before="60" w:after="60" w:line="240" w:lineRule="auto"/>
            </w:pPr>
            <w:r>
              <w:t>Telephone: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</w:tcBorders>
          </w:tcPr>
          <w:p w14:paraId="158EF791" w14:textId="77777777" w:rsidR="00E12697" w:rsidRDefault="00E12697" w:rsidP="00E040CB">
            <w:pPr>
              <w:spacing w:before="60" w:after="60" w:line="240" w:lineRule="auto"/>
            </w:pPr>
            <w:r>
              <w:t>[</w:t>
            </w:r>
            <w:r w:rsidRPr="00632345">
              <w:rPr>
                <w:highlight w:val="lightGray"/>
              </w:rPr>
              <w:t>Insert Purchaser</w:t>
            </w:r>
            <w:r>
              <w:rPr>
                <w:highlight w:val="lightGray"/>
              </w:rPr>
              <w:t>’</w:t>
            </w:r>
            <w:r w:rsidRPr="00632345">
              <w:rPr>
                <w:highlight w:val="lightGray"/>
              </w:rPr>
              <w:t>s POC Contract Manager</w:t>
            </w:r>
            <w:r>
              <w:rPr>
                <w:highlight w:val="lightGray"/>
              </w:rPr>
              <w:t>’</w:t>
            </w:r>
            <w:r w:rsidRPr="00632345">
              <w:rPr>
                <w:highlight w:val="lightGray"/>
              </w:rPr>
              <w:t xml:space="preserve">s </w:t>
            </w:r>
            <w:r>
              <w:rPr>
                <w:highlight w:val="lightGray"/>
              </w:rPr>
              <w:t>telephone</w:t>
            </w:r>
            <w:r>
              <w:t>]</w:t>
            </w:r>
          </w:p>
        </w:tc>
      </w:tr>
      <w:tr w:rsidR="00E12697" w14:paraId="0C4BA58E" w14:textId="77777777" w:rsidTr="00E040CB">
        <w:trPr>
          <w:cantSplit/>
          <w:trHeight w:val="62"/>
        </w:trPr>
        <w:tc>
          <w:tcPr>
            <w:tcW w:w="483" w:type="dxa"/>
            <w:vMerge/>
          </w:tcPr>
          <w:p w14:paraId="596BE1D5" w14:textId="77777777" w:rsidR="00E12697" w:rsidRPr="00D94033" w:rsidRDefault="00E12697" w:rsidP="00E040CB">
            <w:pPr>
              <w:pStyle w:val="MEBasic1"/>
              <w:numPr>
                <w:ilvl w:val="0"/>
                <w:numId w:val="2"/>
              </w:numPr>
              <w:spacing w:before="60" w:after="60" w:line="240" w:lineRule="auto"/>
              <w:rPr>
                <w:b/>
              </w:rPr>
            </w:pPr>
          </w:p>
        </w:tc>
        <w:tc>
          <w:tcPr>
            <w:tcW w:w="1461" w:type="dxa"/>
            <w:vMerge/>
          </w:tcPr>
          <w:p w14:paraId="1AC39973" w14:textId="77777777" w:rsidR="00E12697" w:rsidRDefault="00E12697" w:rsidP="00E040CB">
            <w:pPr>
              <w:spacing w:before="60" w:after="60" w:line="240" w:lineRule="auto"/>
              <w:rPr>
                <w:b/>
                <w:bCs/>
              </w:rPr>
            </w:pPr>
          </w:p>
        </w:tc>
        <w:tc>
          <w:tcPr>
            <w:tcW w:w="1228" w:type="dxa"/>
            <w:tcBorders>
              <w:top w:val="nil"/>
              <w:bottom w:val="single" w:sz="4" w:space="0" w:color="808080" w:themeColor="background1" w:themeShade="80"/>
              <w:right w:val="nil"/>
            </w:tcBorders>
          </w:tcPr>
          <w:p w14:paraId="5CE287EC" w14:textId="77777777" w:rsidR="00E12697" w:rsidRDefault="00E12697" w:rsidP="00E040CB">
            <w:pPr>
              <w:spacing w:before="60" w:after="60" w:line="240" w:lineRule="auto"/>
            </w:pPr>
            <w:r>
              <w:t>Email: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808080" w:themeColor="background1" w:themeShade="80"/>
            </w:tcBorders>
          </w:tcPr>
          <w:p w14:paraId="79855CF2" w14:textId="77777777" w:rsidR="00E12697" w:rsidRDefault="00E12697" w:rsidP="00E040CB">
            <w:pPr>
              <w:spacing w:before="60" w:after="60" w:line="240" w:lineRule="auto"/>
            </w:pPr>
            <w:r>
              <w:t>[</w:t>
            </w:r>
            <w:r w:rsidRPr="00632345">
              <w:rPr>
                <w:highlight w:val="lightGray"/>
              </w:rPr>
              <w:t>Insert Purchaser</w:t>
            </w:r>
            <w:r>
              <w:rPr>
                <w:highlight w:val="lightGray"/>
              </w:rPr>
              <w:t>’</w:t>
            </w:r>
            <w:r w:rsidRPr="00632345">
              <w:rPr>
                <w:highlight w:val="lightGray"/>
              </w:rPr>
              <w:t>s POC Contract Manager</w:t>
            </w:r>
            <w:r>
              <w:rPr>
                <w:highlight w:val="lightGray"/>
              </w:rPr>
              <w:t>’</w:t>
            </w:r>
            <w:r w:rsidRPr="00632345">
              <w:rPr>
                <w:highlight w:val="lightGray"/>
              </w:rPr>
              <w:t xml:space="preserve">s </w:t>
            </w:r>
            <w:r>
              <w:rPr>
                <w:highlight w:val="lightGray"/>
              </w:rPr>
              <w:t>email</w:t>
            </w:r>
            <w:r>
              <w:t>]</w:t>
            </w:r>
          </w:p>
        </w:tc>
      </w:tr>
      <w:tr w:rsidR="00E12697" w14:paraId="60BD2A91" w14:textId="77777777" w:rsidTr="00E040CB">
        <w:trPr>
          <w:cantSplit/>
          <w:trHeight w:val="62"/>
        </w:trPr>
        <w:tc>
          <w:tcPr>
            <w:tcW w:w="483" w:type="dxa"/>
          </w:tcPr>
          <w:p w14:paraId="4D1AF2F4" w14:textId="77777777" w:rsidR="00E12697" w:rsidRPr="00D94033" w:rsidRDefault="00E12697" w:rsidP="00E040CB">
            <w:pPr>
              <w:pStyle w:val="MEBasic1"/>
              <w:numPr>
                <w:ilvl w:val="0"/>
                <w:numId w:val="2"/>
              </w:numPr>
              <w:spacing w:before="60" w:after="60" w:line="240" w:lineRule="auto"/>
              <w:rPr>
                <w:b/>
              </w:rPr>
            </w:pPr>
          </w:p>
        </w:tc>
        <w:tc>
          <w:tcPr>
            <w:tcW w:w="1461" w:type="dxa"/>
          </w:tcPr>
          <w:p w14:paraId="1DE76797" w14:textId="77777777" w:rsidR="00E12697" w:rsidRDefault="00E12697" w:rsidP="00E040CB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Security Services and Service Categories</w:t>
            </w:r>
          </w:p>
        </w:tc>
        <w:tc>
          <w:tcPr>
            <w:tcW w:w="7695" w:type="dxa"/>
            <w:gridSpan w:val="2"/>
            <w:tcBorders>
              <w:top w:val="single" w:sz="4" w:space="0" w:color="808080" w:themeColor="background1" w:themeShade="80"/>
              <w:bottom w:val="nil"/>
            </w:tcBorders>
          </w:tcPr>
          <w:p w14:paraId="517DC360" w14:textId="77777777" w:rsidR="00E12697" w:rsidRDefault="00E12697" w:rsidP="00E040CB">
            <w:pPr>
              <w:spacing w:before="60" w:after="60" w:line="240" w:lineRule="auto"/>
            </w:pPr>
            <w:r>
              <w:t>[</w:t>
            </w:r>
            <w:r>
              <w:rPr>
                <w:highlight w:val="lightGray"/>
              </w:rPr>
              <w:t>Insert Security Services and Service Categories (including the quantity and grade level of Security Staff)</w:t>
            </w:r>
            <w:r>
              <w:t>]</w:t>
            </w:r>
          </w:p>
        </w:tc>
      </w:tr>
      <w:tr w:rsidR="00E12697" w14:paraId="0DA09FA6" w14:textId="77777777" w:rsidTr="00E040CB">
        <w:trPr>
          <w:cantSplit/>
          <w:trHeight w:val="62"/>
        </w:trPr>
        <w:tc>
          <w:tcPr>
            <w:tcW w:w="483" w:type="dxa"/>
          </w:tcPr>
          <w:p w14:paraId="5416DDB5" w14:textId="77777777" w:rsidR="00E12697" w:rsidRPr="00D94033" w:rsidRDefault="00E12697" w:rsidP="00E040CB">
            <w:pPr>
              <w:pStyle w:val="MEBasic1"/>
              <w:numPr>
                <w:ilvl w:val="0"/>
                <w:numId w:val="2"/>
              </w:numPr>
              <w:spacing w:before="60" w:after="60" w:line="240" w:lineRule="auto"/>
              <w:rPr>
                <w:b/>
              </w:rPr>
            </w:pPr>
          </w:p>
        </w:tc>
        <w:tc>
          <w:tcPr>
            <w:tcW w:w="1461" w:type="dxa"/>
          </w:tcPr>
          <w:p w14:paraId="0C444B37" w14:textId="77777777" w:rsidR="00E12697" w:rsidRDefault="00E12697" w:rsidP="00E040CB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Site(s)</w:t>
            </w:r>
          </w:p>
        </w:tc>
        <w:tc>
          <w:tcPr>
            <w:tcW w:w="7695" w:type="dxa"/>
            <w:gridSpan w:val="2"/>
            <w:tcBorders>
              <w:top w:val="single" w:sz="4" w:space="0" w:color="808080" w:themeColor="background1" w:themeShade="80"/>
              <w:bottom w:val="nil"/>
            </w:tcBorders>
          </w:tcPr>
          <w:p w14:paraId="33062405" w14:textId="77777777" w:rsidR="00E12697" w:rsidRDefault="00E12697" w:rsidP="00E040CB">
            <w:pPr>
              <w:spacing w:before="60" w:after="60" w:line="240" w:lineRule="auto"/>
            </w:pPr>
            <w:r>
              <w:t>[</w:t>
            </w:r>
            <w:r>
              <w:rPr>
                <w:highlight w:val="lightGray"/>
              </w:rPr>
              <w:t>Insert Site(s) at which the State Purchasing Entity requires the Security Services to be provided</w:t>
            </w:r>
            <w:r>
              <w:t>]</w:t>
            </w:r>
          </w:p>
        </w:tc>
      </w:tr>
      <w:tr w:rsidR="00E12697" w14:paraId="57E35AED" w14:textId="77777777" w:rsidTr="00E040CB">
        <w:trPr>
          <w:cantSplit/>
          <w:trHeight w:val="62"/>
        </w:trPr>
        <w:tc>
          <w:tcPr>
            <w:tcW w:w="483" w:type="dxa"/>
          </w:tcPr>
          <w:p w14:paraId="66194FE3" w14:textId="77777777" w:rsidR="00E12697" w:rsidRPr="00D94033" w:rsidRDefault="00E12697" w:rsidP="00E040CB">
            <w:pPr>
              <w:pStyle w:val="MEBasic1"/>
              <w:numPr>
                <w:ilvl w:val="0"/>
                <w:numId w:val="2"/>
              </w:numPr>
              <w:spacing w:before="60" w:after="60" w:line="240" w:lineRule="auto"/>
              <w:rPr>
                <w:b/>
              </w:rPr>
            </w:pPr>
          </w:p>
        </w:tc>
        <w:tc>
          <w:tcPr>
            <w:tcW w:w="1461" w:type="dxa"/>
          </w:tcPr>
          <w:p w14:paraId="741A9439" w14:textId="77777777" w:rsidR="00E12697" w:rsidRDefault="00E12697" w:rsidP="00E040CB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Deadlines and milestones</w:t>
            </w:r>
          </w:p>
        </w:tc>
        <w:tc>
          <w:tcPr>
            <w:tcW w:w="7695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AB549F7" w14:textId="77777777" w:rsidR="00E12697" w:rsidRDefault="00E12697" w:rsidP="00E040CB">
            <w:pPr>
              <w:spacing w:before="60" w:after="60" w:line="240" w:lineRule="auto"/>
            </w:pPr>
            <w:r>
              <w:t>[</w:t>
            </w:r>
            <w:r>
              <w:rPr>
                <w:highlight w:val="lightGray"/>
              </w:rPr>
              <w:t>Insert any applicable deadlines or milestones relevant to the performance of the required Security Services and Service Categories</w:t>
            </w:r>
            <w:r w:rsidRPr="00730BF5">
              <w:rPr>
                <w:highlight w:val="lightGray"/>
              </w:rPr>
              <w:t xml:space="preserve">, including the timeframe for preparing and approving a Transition </w:t>
            </w:r>
            <w:r w:rsidRPr="003C286D">
              <w:rPr>
                <w:highlight w:val="lightGray"/>
              </w:rPr>
              <w:t>Plan</w:t>
            </w:r>
            <w:r>
              <w:t>]</w:t>
            </w:r>
          </w:p>
        </w:tc>
      </w:tr>
      <w:tr w:rsidR="00E12697" w14:paraId="04CAB642" w14:textId="77777777" w:rsidTr="00E040CB">
        <w:trPr>
          <w:cantSplit/>
          <w:trHeight w:val="62"/>
        </w:trPr>
        <w:tc>
          <w:tcPr>
            <w:tcW w:w="483" w:type="dxa"/>
          </w:tcPr>
          <w:p w14:paraId="482419E7" w14:textId="77777777" w:rsidR="00E12697" w:rsidRPr="00D94033" w:rsidRDefault="00E12697" w:rsidP="00E040CB">
            <w:pPr>
              <w:pStyle w:val="MEBasic1"/>
              <w:numPr>
                <w:ilvl w:val="0"/>
                <w:numId w:val="2"/>
              </w:numPr>
              <w:spacing w:before="60" w:after="60" w:line="240" w:lineRule="auto"/>
              <w:rPr>
                <w:b/>
              </w:rPr>
            </w:pPr>
          </w:p>
        </w:tc>
        <w:tc>
          <w:tcPr>
            <w:tcW w:w="1461" w:type="dxa"/>
          </w:tcPr>
          <w:p w14:paraId="2C028AA9" w14:textId="77777777" w:rsidR="00E12697" w:rsidRDefault="00E12697" w:rsidP="00E040CB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Service Levels</w:t>
            </w:r>
          </w:p>
        </w:tc>
        <w:tc>
          <w:tcPr>
            <w:tcW w:w="7695" w:type="dxa"/>
            <w:gridSpan w:val="2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788E43C4" w14:textId="77777777" w:rsidR="00E12697" w:rsidRDefault="00E12697" w:rsidP="00E040CB">
            <w:pPr>
              <w:spacing w:before="60" w:after="60" w:line="240" w:lineRule="auto"/>
            </w:pPr>
            <w:r>
              <w:t>[</w:t>
            </w:r>
            <w:r w:rsidRPr="00CB166E">
              <w:rPr>
                <w:highlight w:val="lightGray"/>
              </w:rPr>
              <w:t xml:space="preserve">Insert </w:t>
            </w:r>
            <w:r>
              <w:rPr>
                <w:highlight w:val="lightGray"/>
              </w:rPr>
              <w:t>S</w:t>
            </w:r>
            <w:r w:rsidRPr="00CB166E">
              <w:rPr>
                <w:highlight w:val="lightGray"/>
              </w:rPr>
              <w:t xml:space="preserve">ervice </w:t>
            </w:r>
            <w:r w:rsidRPr="000306A5">
              <w:rPr>
                <w:highlight w:val="lightGray"/>
              </w:rPr>
              <w:t>Levels</w:t>
            </w:r>
            <w:r>
              <w:t>]</w:t>
            </w:r>
          </w:p>
        </w:tc>
      </w:tr>
      <w:tr w:rsidR="00E12697" w14:paraId="5041B311" w14:textId="77777777" w:rsidTr="00E040CB">
        <w:trPr>
          <w:cantSplit/>
          <w:trHeight w:val="62"/>
        </w:trPr>
        <w:tc>
          <w:tcPr>
            <w:tcW w:w="483" w:type="dxa"/>
          </w:tcPr>
          <w:p w14:paraId="6FBEC5C9" w14:textId="77777777" w:rsidR="00E12697" w:rsidRPr="00D94033" w:rsidRDefault="00E12697" w:rsidP="00E040CB">
            <w:pPr>
              <w:pStyle w:val="MEBasic1"/>
              <w:numPr>
                <w:ilvl w:val="0"/>
                <w:numId w:val="2"/>
              </w:numPr>
              <w:spacing w:before="60" w:after="60" w:line="240" w:lineRule="auto"/>
              <w:rPr>
                <w:b/>
              </w:rPr>
            </w:pPr>
          </w:p>
        </w:tc>
        <w:tc>
          <w:tcPr>
            <w:tcW w:w="1461" w:type="dxa"/>
          </w:tcPr>
          <w:p w14:paraId="04B698A0" w14:textId="77777777" w:rsidR="00E12697" w:rsidRDefault="00E12697" w:rsidP="00E040CB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Service Rebates</w:t>
            </w:r>
          </w:p>
        </w:tc>
        <w:tc>
          <w:tcPr>
            <w:tcW w:w="7695" w:type="dxa"/>
            <w:gridSpan w:val="2"/>
            <w:tcBorders>
              <w:top w:val="single" w:sz="4" w:space="0" w:color="auto"/>
              <w:bottom w:val="nil"/>
            </w:tcBorders>
          </w:tcPr>
          <w:p w14:paraId="6C09D51D" w14:textId="77777777" w:rsidR="00E12697" w:rsidRDefault="00E12697" w:rsidP="00E040CB">
            <w:pPr>
              <w:spacing w:before="60" w:after="60" w:line="240" w:lineRule="auto"/>
            </w:pPr>
            <w:r>
              <w:t>[</w:t>
            </w:r>
            <w:r w:rsidRPr="00AA4888">
              <w:rPr>
                <w:highlight w:val="lightGray"/>
              </w:rPr>
              <w:t>Insert Service Rebates</w:t>
            </w:r>
            <w:r>
              <w:t>]</w:t>
            </w:r>
          </w:p>
        </w:tc>
      </w:tr>
      <w:tr w:rsidR="00E12697" w14:paraId="1E85BD91" w14:textId="77777777" w:rsidTr="00AE57B7">
        <w:trPr>
          <w:cantSplit/>
          <w:trHeight w:val="62"/>
        </w:trPr>
        <w:tc>
          <w:tcPr>
            <w:tcW w:w="483" w:type="dxa"/>
          </w:tcPr>
          <w:p w14:paraId="037F84FF" w14:textId="77777777" w:rsidR="00E12697" w:rsidRPr="00D94033" w:rsidRDefault="00E12697" w:rsidP="00E040CB">
            <w:pPr>
              <w:pStyle w:val="MEBasic1"/>
              <w:numPr>
                <w:ilvl w:val="0"/>
                <w:numId w:val="2"/>
              </w:numPr>
              <w:spacing w:before="60" w:after="60" w:line="240" w:lineRule="auto"/>
              <w:rPr>
                <w:b/>
              </w:rPr>
            </w:pPr>
          </w:p>
        </w:tc>
        <w:tc>
          <w:tcPr>
            <w:tcW w:w="1461" w:type="dxa"/>
          </w:tcPr>
          <w:p w14:paraId="4E1DDABD" w14:textId="77777777" w:rsidR="00E12697" w:rsidRDefault="00E12697" w:rsidP="00E040CB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Key Persons</w:t>
            </w:r>
          </w:p>
        </w:tc>
        <w:tc>
          <w:tcPr>
            <w:tcW w:w="7695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A5D7606" w14:textId="77777777" w:rsidR="00E12697" w:rsidRDefault="00E12697" w:rsidP="00E040CB">
            <w:pPr>
              <w:spacing w:before="60" w:after="60" w:line="240" w:lineRule="auto"/>
            </w:pPr>
            <w:r>
              <w:t>[</w:t>
            </w:r>
            <w:r>
              <w:rPr>
                <w:highlight w:val="lightGray"/>
              </w:rPr>
              <w:t>Insert the names of any Key Persons, otherwise state ‘Not applicable’</w:t>
            </w:r>
            <w:r>
              <w:t>]</w:t>
            </w:r>
          </w:p>
        </w:tc>
      </w:tr>
      <w:tr w:rsidR="00E12697" w14:paraId="6FA08220" w14:textId="77777777" w:rsidTr="00AE57B7">
        <w:trPr>
          <w:cantSplit/>
          <w:trHeight w:val="62"/>
        </w:trPr>
        <w:tc>
          <w:tcPr>
            <w:tcW w:w="483" w:type="dxa"/>
          </w:tcPr>
          <w:p w14:paraId="0BC6210C" w14:textId="77777777" w:rsidR="00E12697" w:rsidRPr="00D94033" w:rsidRDefault="00E12697" w:rsidP="00E040CB">
            <w:pPr>
              <w:pStyle w:val="MEBasic1"/>
              <w:numPr>
                <w:ilvl w:val="0"/>
                <w:numId w:val="2"/>
              </w:numPr>
              <w:spacing w:before="60" w:after="60" w:line="240" w:lineRule="auto"/>
              <w:rPr>
                <w:b/>
              </w:rPr>
            </w:pPr>
          </w:p>
        </w:tc>
        <w:tc>
          <w:tcPr>
            <w:tcW w:w="1461" w:type="dxa"/>
          </w:tcPr>
          <w:p w14:paraId="4AEE73C5" w14:textId="77777777" w:rsidR="00E12697" w:rsidRDefault="00E12697" w:rsidP="00E040CB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Personnel</w:t>
            </w:r>
          </w:p>
        </w:tc>
        <w:tc>
          <w:tcPr>
            <w:tcW w:w="7695" w:type="dxa"/>
            <w:gridSpan w:val="2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38DC1F10" w14:textId="77777777" w:rsidR="00E12697" w:rsidRDefault="00E12697" w:rsidP="00E040CB">
            <w:pPr>
              <w:spacing w:before="60" w:after="60" w:line="240" w:lineRule="auto"/>
            </w:pPr>
            <w:r>
              <w:t>[</w:t>
            </w:r>
            <w:r>
              <w:rPr>
                <w:highlight w:val="lightGray"/>
              </w:rPr>
              <w:t xml:space="preserve">Insert the names of any Personnel required to provide </w:t>
            </w:r>
            <w:proofErr w:type="gramStart"/>
            <w:r>
              <w:rPr>
                <w:highlight w:val="lightGray"/>
              </w:rPr>
              <w:t>particular services</w:t>
            </w:r>
            <w:proofErr w:type="gramEnd"/>
            <w:r>
              <w:rPr>
                <w:highlight w:val="lightGray"/>
              </w:rPr>
              <w:t>, or the certifications, qualifications or skills required of Personnel to provide such services, otherwise state ‘Not applicable’</w:t>
            </w:r>
            <w:r>
              <w:t xml:space="preserve">]  </w:t>
            </w:r>
          </w:p>
        </w:tc>
      </w:tr>
      <w:tr w:rsidR="00E12697" w14:paraId="67339037" w14:textId="77777777" w:rsidTr="00AE57B7">
        <w:trPr>
          <w:cantSplit/>
          <w:trHeight w:val="62"/>
        </w:trPr>
        <w:tc>
          <w:tcPr>
            <w:tcW w:w="483" w:type="dxa"/>
          </w:tcPr>
          <w:p w14:paraId="7BACF33E" w14:textId="77777777" w:rsidR="00E12697" w:rsidRPr="00D94033" w:rsidRDefault="00E12697" w:rsidP="00E040CB">
            <w:pPr>
              <w:pStyle w:val="MEBasic1"/>
              <w:numPr>
                <w:ilvl w:val="0"/>
                <w:numId w:val="2"/>
              </w:numPr>
              <w:spacing w:before="60" w:after="60" w:line="240" w:lineRule="auto"/>
              <w:rPr>
                <w:b/>
              </w:rPr>
            </w:pPr>
          </w:p>
        </w:tc>
        <w:tc>
          <w:tcPr>
            <w:tcW w:w="1461" w:type="dxa"/>
          </w:tcPr>
          <w:p w14:paraId="34FC87D6" w14:textId="77777777" w:rsidR="00E12697" w:rsidRDefault="00E12697" w:rsidP="00E040CB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Site Manager</w:t>
            </w:r>
          </w:p>
        </w:tc>
        <w:tc>
          <w:tcPr>
            <w:tcW w:w="7695" w:type="dxa"/>
            <w:gridSpan w:val="2"/>
            <w:tcBorders>
              <w:top w:val="single" w:sz="4" w:space="0" w:color="auto"/>
              <w:bottom w:val="nil"/>
            </w:tcBorders>
          </w:tcPr>
          <w:p w14:paraId="56F3EF63" w14:textId="77777777" w:rsidR="00E12697" w:rsidRDefault="00E12697" w:rsidP="00E040CB">
            <w:pPr>
              <w:spacing w:before="60" w:after="60" w:line="240" w:lineRule="auto"/>
            </w:pPr>
            <w:r>
              <w:t>[</w:t>
            </w:r>
            <w:r w:rsidRPr="00730BF5">
              <w:rPr>
                <w:highlight w:val="lightGray"/>
              </w:rPr>
              <w:t xml:space="preserve">Insert </w:t>
            </w:r>
            <w:r>
              <w:rPr>
                <w:highlight w:val="lightGray"/>
              </w:rPr>
              <w:t>any</w:t>
            </w:r>
            <w:r w:rsidRPr="00730BF5">
              <w:rPr>
                <w:highlight w:val="lightGray"/>
              </w:rPr>
              <w:t xml:space="preserve"> specific experience the Site Manager is required to </w:t>
            </w:r>
            <w:r w:rsidRPr="00826BB3">
              <w:rPr>
                <w:highlight w:val="lightGray"/>
              </w:rPr>
              <w:t>have</w:t>
            </w:r>
            <w:r w:rsidRPr="00AA4888">
              <w:rPr>
                <w:highlight w:val="lightGray"/>
              </w:rPr>
              <w:t xml:space="preserve">, otherwise state </w:t>
            </w:r>
            <w:r>
              <w:rPr>
                <w:highlight w:val="lightGray"/>
              </w:rPr>
              <w:t>‘</w:t>
            </w:r>
            <w:r w:rsidRPr="00AA4888">
              <w:rPr>
                <w:highlight w:val="lightGray"/>
              </w:rPr>
              <w:t>Not applicable</w:t>
            </w:r>
            <w:r>
              <w:rPr>
                <w:highlight w:val="lightGray"/>
              </w:rPr>
              <w:t>’</w:t>
            </w:r>
            <w:r>
              <w:t>]</w:t>
            </w:r>
          </w:p>
        </w:tc>
      </w:tr>
      <w:tr w:rsidR="00E12697" w14:paraId="11A01DF9" w14:textId="77777777" w:rsidTr="00E040CB">
        <w:trPr>
          <w:cantSplit/>
          <w:trHeight w:val="62"/>
        </w:trPr>
        <w:tc>
          <w:tcPr>
            <w:tcW w:w="483" w:type="dxa"/>
          </w:tcPr>
          <w:p w14:paraId="4030735C" w14:textId="77777777" w:rsidR="00E12697" w:rsidRPr="00D94033" w:rsidRDefault="00E12697" w:rsidP="00E040CB">
            <w:pPr>
              <w:pStyle w:val="MEBasic1"/>
              <w:numPr>
                <w:ilvl w:val="0"/>
                <w:numId w:val="2"/>
              </w:numPr>
              <w:spacing w:before="60" w:after="60" w:line="240" w:lineRule="auto"/>
              <w:rPr>
                <w:b/>
              </w:rPr>
            </w:pPr>
          </w:p>
        </w:tc>
        <w:tc>
          <w:tcPr>
            <w:tcW w:w="1461" w:type="dxa"/>
          </w:tcPr>
          <w:p w14:paraId="1DC6610C" w14:textId="77777777" w:rsidR="00E12697" w:rsidRDefault="00E12697" w:rsidP="00E040CB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Security Team Leader</w:t>
            </w:r>
          </w:p>
        </w:tc>
        <w:tc>
          <w:tcPr>
            <w:tcW w:w="7695" w:type="dxa"/>
            <w:gridSpan w:val="2"/>
            <w:tcBorders>
              <w:top w:val="single" w:sz="4" w:space="0" w:color="808080" w:themeColor="background1" w:themeShade="80"/>
              <w:bottom w:val="nil"/>
            </w:tcBorders>
          </w:tcPr>
          <w:p w14:paraId="5E85CDEB" w14:textId="77777777" w:rsidR="00E12697" w:rsidRDefault="005A75F7" w:rsidP="00E040CB">
            <w:pPr>
              <w:spacing w:before="60" w:after="60" w:line="240" w:lineRule="auto"/>
            </w:pPr>
            <w:sdt>
              <w:sdtPr>
                <w:rPr>
                  <w:rFonts w:asciiTheme="majorHAnsi" w:hAnsiTheme="majorHAnsi" w:cstheme="majorHAnsi"/>
                  <w:color w:val="000000"/>
                </w:rPr>
                <w:id w:val="1643774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697">
                  <w:rPr>
                    <w:rFonts w:ascii="Segoe UI Symbol" w:eastAsia="MS Gothic" w:hAnsi="Segoe UI Symbol" w:cs="Segoe UI Symbol"/>
                    <w:color w:val="000000"/>
                    <w:szCs w:val="20"/>
                  </w:rPr>
                  <w:t>☐</w:t>
                </w:r>
              </w:sdtContent>
            </w:sdt>
            <w:r w:rsidR="00E12697">
              <w:t xml:space="preserve"> Required to be on Site at all material times</w:t>
            </w:r>
          </w:p>
          <w:p w14:paraId="4E3991ED" w14:textId="77777777" w:rsidR="00E12697" w:rsidRPr="00AA4888" w:rsidRDefault="005A75F7" w:rsidP="00E040CB">
            <w:pPr>
              <w:spacing w:before="60" w:after="60" w:line="240" w:lineRule="auto"/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</w:rPr>
                <w:id w:val="-194307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697">
                  <w:rPr>
                    <w:rFonts w:ascii="Segoe UI Symbol" w:eastAsia="MS Gothic" w:hAnsi="Segoe UI Symbol" w:cs="Segoe UI Symbol"/>
                    <w:color w:val="000000"/>
                    <w:szCs w:val="20"/>
                  </w:rPr>
                  <w:t>☐</w:t>
                </w:r>
              </w:sdtContent>
            </w:sdt>
            <w:r w:rsidR="00E12697">
              <w:rPr>
                <w:rFonts w:asciiTheme="majorHAnsi" w:hAnsiTheme="majorHAnsi" w:cstheme="majorHAnsi"/>
                <w:color w:val="000000"/>
              </w:rPr>
              <w:t xml:space="preserve"> Not required to be on Site at all material times</w:t>
            </w:r>
          </w:p>
        </w:tc>
      </w:tr>
      <w:tr w:rsidR="00E12697" w14:paraId="6B24B76D" w14:textId="77777777" w:rsidTr="00E040CB">
        <w:trPr>
          <w:cantSplit/>
          <w:trHeight w:val="62"/>
        </w:trPr>
        <w:tc>
          <w:tcPr>
            <w:tcW w:w="483" w:type="dxa"/>
          </w:tcPr>
          <w:p w14:paraId="46AA8A03" w14:textId="77777777" w:rsidR="00E12697" w:rsidRPr="00D94033" w:rsidRDefault="00E12697" w:rsidP="00E040CB">
            <w:pPr>
              <w:pStyle w:val="MEBasic1"/>
              <w:numPr>
                <w:ilvl w:val="0"/>
                <w:numId w:val="2"/>
              </w:numPr>
              <w:spacing w:before="60" w:after="60" w:line="240" w:lineRule="auto"/>
              <w:rPr>
                <w:b/>
              </w:rPr>
            </w:pPr>
          </w:p>
        </w:tc>
        <w:tc>
          <w:tcPr>
            <w:tcW w:w="1461" w:type="dxa"/>
          </w:tcPr>
          <w:p w14:paraId="177D638B" w14:textId="77777777" w:rsidR="00E12697" w:rsidRDefault="00E12697" w:rsidP="00E040CB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Type of quote</w:t>
            </w:r>
          </w:p>
        </w:tc>
        <w:tc>
          <w:tcPr>
            <w:tcW w:w="7695" w:type="dxa"/>
            <w:gridSpan w:val="2"/>
            <w:tcBorders>
              <w:top w:val="single" w:sz="4" w:space="0" w:color="808080" w:themeColor="background1" w:themeShade="80"/>
              <w:bottom w:val="nil"/>
            </w:tcBorders>
          </w:tcPr>
          <w:p w14:paraId="406085CA" w14:textId="77777777" w:rsidR="00E12697" w:rsidRDefault="005A75F7" w:rsidP="00E040CB">
            <w:pPr>
              <w:spacing w:before="60" w:after="60" w:line="240" w:lineRule="auto"/>
            </w:pPr>
            <w:sdt>
              <w:sdtPr>
                <w:rPr>
                  <w:rFonts w:asciiTheme="majorHAnsi" w:hAnsiTheme="majorHAnsi" w:cstheme="majorHAnsi"/>
                  <w:color w:val="000000"/>
                </w:rPr>
                <w:id w:val="118872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697">
                  <w:rPr>
                    <w:rFonts w:ascii="Segoe UI Symbol" w:eastAsia="MS Gothic" w:hAnsi="Segoe UI Symbol" w:cs="Segoe UI Symbol"/>
                    <w:color w:val="000000"/>
                    <w:szCs w:val="20"/>
                  </w:rPr>
                  <w:t>☐</w:t>
                </w:r>
              </w:sdtContent>
            </w:sdt>
            <w:r w:rsidR="00E12697">
              <w:t xml:space="preserve"> Fixed price</w:t>
            </w:r>
          </w:p>
          <w:p w14:paraId="51F97C5C" w14:textId="77777777" w:rsidR="00E12697" w:rsidRPr="00AA4888" w:rsidRDefault="005A75F7" w:rsidP="00E040CB">
            <w:pPr>
              <w:spacing w:before="60" w:after="60" w:line="240" w:lineRule="auto"/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</w:rPr>
                <w:id w:val="-159577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697">
                  <w:rPr>
                    <w:rFonts w:ascii="Segoe UI Symbol" w:eastAsia="MS Gothic" w:hAnsi="Segoe UI Symbol" w:cs="Segoe UI Symbol"/>
                    <w:color w:val="000000"/>
                    <w:szCs w:val="20"/>
                  </w:rPr>
                  <w:t>☐</w:t>
                </w:r>
              </w:sdtContent>
            </w:sdt>
            <w:r w:rsidR="00E12697">
              <w:rPr>
                <w:rFonts w:asciiTheme="majorHAnsi" w:hAnsiTheme="majorHAnsi" w:cstheme="majorHAnsi"/>
                <w:color w:val="000000"/>
              </w:rPr>
              <w:t xml:space="preserve"> Time and materials</w:t>
            </w:r>
          </w:p>
        </w:tc>
      </w:tr>
      <w:tr w:rsidR="00E12697" w14:paraId="6E705660" w14:textId="77777777" w:rsidTr="00E040CB">
        <w:trPr>
          <w:cantSplit/>
          <w:trHeight w:val="62"/>
        </w:trPr>
        <w:tc>
          <w:tcPr>
            <w:tcW w:w="483" w:type="dxa"/>
          </w:tcPr>
          <w:p w14:paraId="7A9DC0E9" w14:textId="77777777" w:rsidR="00E12697" w:rsidRPr="00D94033" w:rsidRDefault="00E12697" w:rsidP="00E040CB">
            <w:pPr>
              <w:pStyle w:val="MEBasic1"/>
              <w:numPr>
                <w:ilvl w:val="0"/>
                <w:numId w:val="2"/>
              </w:numPr>
              <w:spacing w:before="60" w:after="60" w:line="240" w:lineRule="auto"/>
              <w:rPr>
                <w:b/>
              </w:rPr>
            </w:pPr>
          </w:p>
        </w:tc>
        <w:tc>
          <w:tcPr>
            <w:tcW w:w="1461" w:type="dxa"/>
          </w:tcPr>
          <w:p w14:paraId="10FEB5A4" w14:textId="77777777" w:rsidR="00E12697" w:rsidRDefault="00E12697" w:rsidP="00E040CB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Benchmark Rate of Pay </w:t>
            </w:r>
          </w:p>
        </w:tc>
        <w:tc>
          <w:tcPr>
            <w:tcW w:w="7695" w:type="dxa"/>
            <w:gridSpan w:val="2"/>
            <w:tcBorders>
              <w:top w:val="single" w:sz="4" w:space="0" w:color="808080" w:themeColor="background1" w:themeShade="80"/>
              <w:bottom w:val="nil"/>
            </w:tcBorders>
          </w:tcPr>
          <w:p w14:paraId="168B05F5" w14:textId="77777777" w:rsidR="00E12697" w:rsidRDefault="00E12697" w:rsidP="00E040CB">
            <w:pPr>
              <w:spacing w:before="60" w:after="6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t>[</w:t>
            </w:r>
            <w:r>
              <w:rPr>
                <w:highlight w:val="lightGray"/>
              </w:rPr>
              <w:t>I</w:t>
            </w:r>
            <w:r w:rsidRPr="00730BF5">
              <w:rPr>
                <w:highlight w:val="lightGray"/>
              </w:rPr>
              <w:t xml:space="preserve">nsert </w:t>
            </w:r>
            <w:r>
              <w:rPr>
                <w:highlight w:val="lightGray"/>
              </w:rPr>
              <w:t>the Previous Supplier’s Benchmark Rate of Pay (see Schedule 5</w:t>
            </w:r>
            <w:r w:rsidRPr="006B1C4E">
              <w:rPr>
                <w:highlight w:val="lightGray"/>
              </w:rPr>
              <w:t xml:space="preserve">) if applicable, </w:t>
            </w:r>
            <w:r w:rsidRPr="00AA4888">
              <w:rPr>
                <w:highlight w:val="lightGray"/>
              </w:rPr>
              <w:t xml:space="preserve">otherwise state </w:t>
            </w:r>
            <w:r>
              <w:rPr>
                <w:highlight w:val="lightGray"/>
              </w:rPr>
              <w:t>‘</w:t>
            </w:r>
            <w:r w:rsidRPr="00AA4888">
              <w:rPr>
                <w:highlight w:val="lightGray"/>
              </w:rPr>
              <w:t>Not applicable</w:t>
            </w:r>
            <w:r>
              <w:rPr>
                <w:highlight w:val="lightGray"/>
              </w:rPr>
              <w:t>’</w:t>
            </w:r>
            <w:r>
              <w:t>]</w:t>
            </w:r>
          </w:p>
        </w:tc>
      </w:tr>
      <w:tr w:rsidR="00E12697" w14:paraId="6097CA79" w14:textId="77777777" w:rsidTr="00E040CB">
        <w:trPr>
          <w:cantSplit/>
          <w:trHeight w:val="62"/>
        </w:trPr>
        <w:tc>
          <w:tcPr>
            <w:tcW w:w="483" w:type="dxa"/>
          </w:tcPr>
          <w:p w14:paraId="66AEA0ED" w14:textId="77777777" w:rsidR="00E12697" w:rsidRPr="00D94033" w:rsidRDefault="00E12697" w:rsidP="00E040CB">
            <w:pPr>
              <w:pStyle w:val="MEBasic1"/>
              <w:numPr>
                <w:ilvl w:val="0"/>
                <w:numId w:val="2"/>
              </w:numPr>
              <w:spacing w:before="60" w:after="60" w:line="240" w:lineRule="auto"/>
              <w:rPr>
                <w:b/>
              </w:rPr>
            </w:pPr>
          </w:p>
        </w:tc>
        <w:tc>
          <w:tcPr>
            <w:tcW w:w="1461" w:type="dxa"/>
          </w:tcPr>
          <w:p w14:paraId="54608E45" w14:textId="77777777" w:rsidR="00E12697" w:rsidRDefault="00E12697" w:rsidP="00E040CB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Adjusted Rate of Pay</w:t>
            </w:r>
          </w:p>
        </w:tc>
        <w:tc>
          <w:tcPr>
            <w:tcW w:w="7695" w:type="dxa"/>
            <w:gridSpan w:val="2"/>
            <w:tcBorders>
              <w:top w:val="single" w:sz="4" w:space="0" w:color="808080" w:themeColor="background1" w:themeShade="80"/>
              <w:bottom w:val="nil"/>
            </w:tcBorders>
          </w:tcPr>
          <w:p w14:paraId="173ED5AB" w14:textId="77777777" w:rsidR="00E12697" w:rsidRDefault="00E12697" w:rsidP="00E040CB">
            <w:pPr>
              <w:spacing w:before="60" w:after="6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t>[</w:t>
            </w:r>
            <w:r w:rsidRPr="00730BF5">
              <w:rPr>
                <w:highlight w:val="lightGray"/>
              </w:rPr>
              <w:t xml:space="preserve">Insert </w:t>
            </w:r>
            <w:r>
              <w:rPr>
                <w:highlight w:val="lightGray"/>
              </w:rPr>
              <w:t>any Adjusted Rate of Pay committed to by the Previous Supplier and the date on which it comes into effect (see Schedule 5</w:t>
            </w:r>
            <w:r w:rsidRPr="006B1C4E">
              <w:rPr>
                <w:highlight w:val="lightGray"/>
              </w:rPr>
              <w:t>)</w:t>
            </w:r>
            <w:r w:rsidRPr="007B4572">
              <w:rPr>
                <w:highlight w:val="lightGray"/>
              </w:rPr>
              <w:t xml:space="preserve">, </w:t>
            </w:r>
            <w:r w:rsidRPr="00AA4888">
              <w:rPr>
                <w:highlight w:val="lightGray"/>
              </w:rPr>
              <w:t xml:space="preserve">otherwise state </w:t>
            </w:r>
            <w:r>
              <w:rPr>
                <w:highlight w:val="lightGray"/>
              </w:rPr>
              <w:t>‘</w:t>
            </w:r>
            <w:r w:rsidRPr="00AA4888">
              <w:rPr>
                <w:highlight w:val="lightGray"/>
              </w:rPr>
              <w:t>Not applicable</w:t>
            </w:r>
            <w:r>
              <w:rPr>
                <w:highlight w:val="lightGray"/>
              </w:rPr>
              <w:t>’</w:t>
            </w:r>
            <w:r>
              <w:t>]</w:t>
            </w:r>
          </w:p>
        </w:tc>
      </w:tr>
      <w:tr w:rsidR="00E12697" w14:paraId="4CEDF65B" w14:textId="77777777" w:rsidTr="00E040CB">
        <w:trPr>
          <w:cantSplit/>
          <w:trHeight w:val="52"/>
        </w:trPr>
        <w:tc>
          <w:tcPr>
            <w:tcW w:w="483" w:type="dxa"/>
            <w:vMerge w:val="restart"/>
          </w:tcPr>
          <w:p w14:paraId="3A3F7D7E" w14:textId="77777777" w:rsidR="00E12697" w:rsidRPr="00D94033" w:rsidRDefault="00E12697" w:rsidP="00E040CB">
            <w:pPr>
              <w:pStyle w:val="MEBasic1"/>
              <w:numPr>
                <w:ilvl w:val="0"/>
                <w:numId w:val="2"/>
              </w:numPr>
              <w:spacing w:before="60" w:after="60" w:line="240" w:lineRule="auto"/>
              <w:rPr>
                <w:b/>
              </w:rPr>
            </w:pPr>
          </w:p>
        </w:tc>
        <w:tc>
          <w:tcPr>
            <w:tcW w:w="1461" w:type="dxa"/>
            <w:vMerge w:val="restart"/>
          </w:tcPr>
          <w:p w14:paraId="30BE1614" w14:textId="77777777" w:rsidR="00E12697" w:rsidRDefault="00E12697" w:rsidP="00E040CB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Invoicing</w:t>
            </w:r>
          </w:p>
        </w:tc>
        <w:tc>
          <w:tcPr>
            <w:tcW w:w="7695" w:type="dxa"/>
            <w:gridSpan w:val="2"/>
            <w:tcBorders>
              <w:top w:val="single" w:sz="4" w:space="0" w:color="808080" w:themeColor="background1" w:themeShade="80"/>
              <w:bottom w:val="nil"/>
            </w:tcBorders>
          </w:tcPr>
          <w:p w14:paraId="0761C5CD" w14:textId="77777777" w:rsidR="00E12697" w:rsidRDefault="00E12697" w:rsidP="00E040CB">
            <w:pPr>
              <w:spacing w:before="60" w:after="60" w:line="240" w:lineRule="auto"/>
            </w:pPr>
            <w:r w:rsidRPr="00730BF5">
              <w:rPr>
                <w:b/>
                <w:bCs/>
              </w:rPr>
              <w:t>Frequency</w:t>
            </w:r>
          </w:p>
        </w:tc>
      </w:tr>
      <w:tr w:rsidR="00E12697" w14:paraId="47FB8D9D" w14:textId="77777777" w:rsidTr="00E040CB">
        <w:trPr>
          <w:cantSplit/>
          <w:trHeight w:val="52"/>
        </w:trPr>
        <w:tc>
          <w:tcPr>
            <w:tcW w:w="483" w:type="dxa"/>
            <w:vMerge/>
          </w:tcPr>
          <w:p w14:paraId="6010D354" w14:textId="77777777" w:rsidR="00E12697" w:rsidRPr="00D94033" w:rsidRDefault="00E12697" w:rsidP="00E040CB">
            <w:pPr>
              <w:pStyle w:val="MEBasic1"/>
              <w:numPr>
                <w:ilvl w:val="0"/>
                <w:numId w:val="2"/>
              </w:numPr>
              <w:spacing w:before="60" w:after="60" w:line="240" w:lineRule="auto"/>
              <w:rPr>
                <w:b/>
              </w:rPr>
            </w:pPr>
          </w:p>
        </w:tc>
        <w:tc>
          <w:tcPr>
            <w:tcW w:w="1461" w:type="dxa"/>
            <w:vMerge/>
          </w:tcPr>
          <w:p w14:paraId="0088284B" w14:textId="77777777" w:rsidR="00E12697" w:rsidRDefault="00E12697" w:rsidP="00E040CB">
            <w:pPr>
              <w:spacing w:before="60" w:after="60" w:line="240" w:lineRule="auto"/>
              <w:rPr>
                <w:b/>
                <w:bCs/>
              </w:rPr>
            </w:pPr>
          </w:p>
        </w:tc>
        <w:tc>
          <w:tcPr>
            <w:tcW w:w="7695" w:type="dxa"/>
            <w:gridSpan w:val="2"/>
            <w:tcBorders>
              <w:top w:val="nil"/>
              <w:bottom w:val="nil"/>
            </w:tcBorders>
          </w:tcPr>
          <w:p w14:paraId="027E7282" w14:textId="77777777" w:rsidR="00E12697" w:rsidRDefault="00E12697" w:rsidP="00E040CB">
            <w:pPr>
              <w:spacing w:before="60" w:after="60" w:line="240" w:lineRule="auto"/>
            </w:pPr>
            <w:r>
              <w:t>[</w:t>
            </w:r>
            <w:r w:rsidRPr="00730BF5">
              <w:rPr>
                <w:highlight w:val="lightGray"/>
              </w:rPr>
              <w:t>Insert the frequency the Supplier is required to submit Tax Invoice</w:t>
            </w:r>
            <w:r>
              <w:rPr>
                <w:highlight w:val="lightGray"/>
              </w:rPr>
              <w:t>s (</w:t>
            </w:r>
            <w:proofErr w:type="spellStart"/>
            <w:r>
              <w:rPr>
                <w:highlight w:val="lightGray"/>
              </w:rPr>
              <w:t>eg</w:t>
            </w:r>
            <w:proofErr w:type="spellEnd"/>
            <w:r>
              <w:rPr>
                <w:highlight w:val="lightGray"/>
              </w:rPr>
              <w:t xml:space="preserve"> weekly, fortnightly or </w:t>
            </w:r>
            <w:r w:rsidRPr="003C286D">
              <w:rPr>
                <w:highlight w:val="lightGray"/>
              </w:rPr>
              <w:t>monthly)</w:t>
            </w:r>
            <w:r>
              <w:t>]</w:t>
            </w:r>
          </w:p>
        </w:tc>
      </w:tr>
      <w:tr w:rsidR="00E12697" w14:paraId="4DA432AD" w14:textId="77777777" w:rsidTr="00E040CB">
        <w:trPr>
          <w:cantSplit/>
          <w:trHeight w:val="52"/>
        </w:trPr>
        <w:tc>
          <w:tcPr>
            <w:tcW w:w="483" w:type="dxa"/>
            <w:vMerge/>
          </w:tcPr>
          <w:p w14:paraId="1874A1B4" w14:textId="77777777" w:rsidR="00E12697" w:rsidRPr="00D94033" w:rsidRDefault="00E12697" w:rsidP="00E040CB">
            <w:pPr>
              <w:pStyle w:val="MEBasic1"/>
              <w:numPr>
                <w:ilvl w:val="0"/>
                <w:numId w:val="2"/>
              </w:numPr>
              <w:spacing w:before="60" w:after="60" w:line="240" w:lineRule="auto"/>
              <w:rPr>
                <w:b/>
              </w:rPr>
            </w:pPr>
          </w:p>
        </w:tc>
        <w:tc>
          <w:tcPr>
            <w:tcW w:w="1461" w:type="dxa"/>
            <w:vMerge/>
          </w:tcPr>
          <w:p w14:paraId="4D6C4391" w14:textId="77777777" w:rsidR="00E12697" w:rsidRDefault="00E12697" w:rsidP="00E040CB">
            <w:pPr>
              <w:spacing w:before="60" w:after="60" w:line="240" w:lineRule="auto"/>
              <w:rPr>
                <w:b/>
                <w:bCs/>
              </w:rPr>
            </w:pPr>
          </w:p>
        </w:tc>
        <w:tc>
          <w:tcPr>
            <w:tcW w:w="7695" w:type="dxa"/>
            <w:gridSpan w:val="2"/>
            <w:tcBorders>
              <w:top w:val="nil"/>
              <w:bottom w:val="nil"/>
            </w:tcBorders>
          </w:tcPr>
          <w:p w14:paraId="4D68EEF6" w14:textId="77777777" w:rsidR="00E12697" w:rsidRDefault="00E12697" w:rsidP="00E040CB">
            <w:pPr>
              <w:spacing w:before="60" w:after="60" w:line="240" w:lineRule="auto"/>
            </w:pPr>
            <w:r>
              <w:rPr>
                <w:b/>
                <w:bCs/>
              </w:rPr>
              <w:t>Address for invoice</w:t>
            </w:r>
          </w:p>
        </w:tc>
      </w:tr>
      <w:tr w:rsidR="00E12697" w14:paraId="2E8AF3E8" w14:textId="77777777" w:rsidTr="00E040CB">
        <w:trPr>
          <w:cantSplit/>
          <w:trHeight w:val="52"/>
        </w:trPr>
        <w:tc>
          <w:tcPr>
            <w:tcW w:w="483" w:type="dxa"/>
            <w:vMerge/>
          </w:tcPr>
          <w:p w14:paraId="2F38F27C" w14:textId="77777777" w:rsidR="00E12697" w:rsidRPr="00D94033" w:rsidRDefault="00E12697" w:rsidP="00E040CB">
            <w:pPr>
              <w:pStyle w:val="MEBasic1"/>
              <w:numPr>
                <w:ilvl w:val="0"/>
                <w:numId w:val="2"/>
              </w:numPr>
              <w:spacing w:before="60" w:after="60" w:line="240" w:lineRule="auto"/>
              <w:rPr>
                <w:b/>
              </w:rPr>
            </w:pPr>
          </w:p>
        </w:tc>
        <w:tc>
          <w:tcPr>
            <w:tcW w:w="1461" w:type="dxa"/>
            <w:vMerge/>
          </w:tcPr>
          <w:p w14:paraId="36BB5E82" w14:textId="77777777" w:rsidR="00E12697" w:rsidRDefault="00E12697" w:rsidP="00E040CB">
            <w:pPr>
              <w:spacing w:before="60" w:after="60" w:line="240" w:lineRule="auto"/>
              <w:rPr>
                <w:b/>
                <w:bCs/>
              </w:rPr>
            </w:pPr>
          </w:p>
        </w:tc>
        <w:tc>
          <w:tcPr>
            <w:tcW w:w="7695" w:type="dxa"/>
            <w:gridSpan w:val="2"/>
            <w:tcBorders>
              <w:top w:val="nil"/>
              <w:bottom w:val="nil"/>
            </w:tcBorders>
          </w:tcPr>
          <w:p w14:paraId="4D256470" w14:textId="77777777" w:rsidR="00E12697" w:rsidRDefault="00E12697" w:rsidP="00E040CB">
            <w:pPr>
              <w:spacing w:before="60" w:after="60" w:line="240" w:lineRule="auto"/>
            </w:pPr>
            <w:r>
              <w:t>[</w:t>
            </w:r>
            <w:r w:rsidRPr="00730BF5">
              <w:rPr>
                <w:highlight w:val="lightGray"/>
              </w:rPr>
              <w:t>Insert the State Purchasing Entity</w:t>
            </w:r>
            <w:r>
              <w:rPr>
                <w:highlight w:val="lightGray"/>
              </w:rPr>
              <w:t>’</w:t>
            </w:r>
            <w:r w:rsidRPr="00730BF5">
              <w:rPr>
                <w:highlight w:val="lightGray"/>
              </w:rPr>
              <w:t>s address for invoices</w:t>
            </w:r>
            <w:r>
              <w:t>]</w:t>
            </w:r>
          </w:p>
        </w:tc>
      </w:tr>
      <w:tr w:rsidR="00E12697" w14:paraId="5D5A7212" w14:textId="77777777" w:rsidTr="00E040CB">
        <w:trPr>
          <w:cantSplit/>
          <w:trHeight w:val="52"/>
        </w:trPr>
        <w:tc>
          <w:tcPr>
            <w:tcW w:w="483" w:type="dxa"/>
            <w:vMerge/>
          </w:tcPr>
          <w:p w14:paraId="23BBCF3E" w14:textId="77777777" w:rsidR="00E12697" w:rsidRPr="00D94033" w:rsidRDefault="00E12697" w:rsidP="00E040CB">
            <w:pPr>
              <w:pStyle w:val="MEBasic1"/>
              <w:numPr>
                <w:ilvl w:val="0"/>
                <w:numId w:val="2"/>
              </w:numPr>
              <w:spacing w:before="60" w:after="60" w:line="240" w:lineRule="auto"/>
              <w:rPr>
                <w:b/>
              </w:rPr>
            </w:pPr>
          </w:p>
        </w:tc>
        <w:tc>
          <w:tcPr>
            <w:tcW w:w="1461" w:type="dxa"/>
            <w:vMerge/>
          </w:tcPr>
          <w:p w14:paraId="770A4DB2" w14:textId="77777777" w:rsidR="00E12697" w:rsidRDefault="00E12697" w:rsidP="00E040CB">
            <w:pPr>
              <w:spacing w:before="60" w:after="60" w:line="240" w:lineRule="auto"/>
              <w:rPr>
                <w:b/>
                <w:bCs/>
              </w:rPr>
            </w:pPr>
          </w:p>
        </w:tc>
        <w:tc>
          <w:tcPr>
            <w:tcW w:w="7695" w:type="dxa"/>
            <w:gridSpan w:val="2"/>
            <w:tcBorders>
              <w:top w:val="nil"/>
              <w:bottom w:val="nil"/>
            </w:tcBorders>
          </w:tcPr>
          <w:p w14:paraId="61538D23" w14:textId="77777777" w:rsidR="00E12697" w:rsidRDefault="00E12697" w:rsidP="00E040CB">
            <w:pPr>
              <w:spacing w:before="60" w:after="60" w:line="240" w:lineRule="auto"/>
            </w:pPr>
            <w:r>
              <w:rPr>
                <w:b/>
                <w:bCs/>
              </w:rPr>
              <w:t>Payment</w:t>
            </w:r>
          </w:p>
        </w:tc>
      </w:tr>
      <w:tr w:rsidR="00E12697" w14:paraId="335103A5" w14:textId="77777777" w:rsidTr="00E040CB">
        <w:trPr>
          <w:cantSplit/>
          <w:trHeight w:val="52"/>
        </w:trPr>
        <w:tc>
          <w:tcPr>
            <w:tcW w:w="483" w:type="dxa"/>
            <w:vMerge/>
          </w:tcPr>
          <w:p w14:paraId="71D70E21" w14:textId="77777777" w:rsidR="00E12697" w:rsidRPr="00D94033" w:rsidRDefault="00E12697" w:rsidP="00E040CB">
            <w:pPr>
              <w:pStyle w:val="MEBasic1"/>
              <w:numPr>
                <w:ilvl w:val="0"/>
                <w:numId w:val="2"/>
              </w:numPr>
              <w:spacing w:before="60" w:after="60" w:line="240" w:lineRule="auto"/>
              <w:rPr>
                <w:b/>
              </w:rPr>
            </w:pPr>
          </w:p>
        </w:tc>
        <w:tc>
          <w:tcPr>
            <w:tcW w:w="1461" w:type="dxa"/>
            <w:vMerge/>
          </w:tcPr>
          <w:p w14:paraId="6245EFE9" w14:textId="77777777" w:rsidR="00E12697" w:rsidRDefault="00E12697" w:rsidP="00E040CB">
            <w:pPr>
              <w:spacing w:before="60" w:after="60" w:line="240" w:lineRule="auto"/>
              <w:rPr>
                <w:b/>
                <w:bCs/>
              </w:rPr>
            </w:pPr>
          </w:p>
        </w:tc>
        <w:tc>
          <w:tcPr>
            <w:tcW w:w="7695" w:type="dxa"/>
            <w:gridSpan w:val="2"/>
            <w:tcBorders>
              <w:top w:val="nil"/>
              <w:bottom w:val="single" w:sz="4" w:space="0" w:color="auto"/>
            </w:tcBorders>
          </w:tcPr>
          <w:p w14:paraId="3011BB73" w14:textId="77777777" w:rsidR="00E12697" w:rsidRDefault="00E12697" w:rsidP="00E040CB">
            <w:pPr>
              <w:spacing w:before="60" w:after="60" w:line="240" w:lineRule="auto"/>
            </w:pPr>
            <w:r>
              <w:t>[</w:t>
            </w:r>
            <w:r w:rsidRPr="00730BF5">
              <w:rPr>
                <w:highlight w:val="lightGray"/>
              </w:rPr>
              <w:t xml:space="preserve">Insert </w:t>
            </w:r>
            <w:r>
              <w:rPr>
                <w:highlight w:val="lightGray"/>
              </w:rPr>
              <w:t xml:space="preserve">the </w:t>
            </w:r>
            <w:r w:rsidRPr="00730BF5">
              <w:rPr>
                <w:highlight w:val="lightGray"/>
              </w:rPr>
              <w:t xml:space="preserve">method </w:t>
            </w:r>
            <w:r>
              <w:rPr>
                <w:highlight w:val="lightGray"/>
              </w:rPr>
              <w:t xml:space="preserve">by which the State Purchasing Entity will pay invoices </w:t>
            </w:r>
            <w:r w:rsidRPr="00730BF5">
              <w:rPr>
                <w:highlight w:val="lightGray"/>
              </w:rPr>
              <w:t>(</w:t>
            </w:r>
            <w:proofErr w:type="spellStart"/>
            <w:r w:rsidRPr="00730BF5">
              <w:rPr>
                <w:highlight w:val="lightGray"/>
              </w:rPr>
              <w:t>eg</w:t>
            </w:r>
            <w:proofErr w:type="spellEnd"/>
            <w:r w:rsidRPr="00730BF5">
              <w:rPr>
                <w:highlight w:val="lightGray"/>
              </w:rPr>
              <w:t xml:space="preserve"> ch</w:t>
            </w:r>
            <w:r>
              <w:rPr>
                <w:highlight w:val="lightGray"/>
              </w:rPr>
              <w:t>e</w:t>
            </w:r>
            <w:r w:rsidRPr="00730BF5">
              <w:rPr>
                <w:highlight w:val="lightGray"/>
              </w:rPr>
              <w:t>que, transfer of funds etc)</w:t>
            </w:r>
            <w:r>
              <w:t>]</w:t>
            </w:r>
          </w:p>
        </w:tc>
      </w:tr>
      <w:tr w:rsidR="00E12697" w14:paraId="7AE9B5E4" w14:textId="77777777" w:rsidTr="00E040CB">
        <w:trPr>
          <w:cantSplit/>
          <w:trHeight w:val="52"/>
        </w:trPr>
        <w:tc>
          <w:tcPr>
            <w:tcW w:w="483" w:type="dxa"/>
          </w:tcPr>
          <w:p w14:paraId="460594C0" w14:textId="77777777" w:rsidR="00E12697" w:rsidRPr="00D94033" w:rsidRDefault="00E12697" w:rsidP="00E040CB">
            <w:pPr>
              <w:pStyle w:val="MEBasic1"/>
              <w:numPr>
                <w:ilvl w:val="0"/>
                <w:numId w:val="2"/>
              </w:numPr>
              <w:spacing w:before="60" w:after="60" w:line="240" w:lineRule="auto"/>
              <w:rPr>
                <w:b/>
              </w:rPr>
            </w:pPr>
          </w:p>
        </w:tc>
        <w:tc>
          <w:tcPr>
            <w:tcW w:w="1461" w:type="dxa"/>
          </w:tcPr>
          <w:p w14:paraId="5F287259" w14:textId="77777777" w:rsidR="00E12697" w:rsidRDefault="00E12697" w:rsidP="00E040CB">
            <w:pPr>
              <w:spacing w:before="60" w:after="60" w:line="240" w:lineRule="auto"/>
              <w:rPr>
                <w:b/>
                <w:bCs/>
              </w:rPr>
            </w:pPr>
            <w:r w:rsidRPr="00730BF5">
              <w:rPr>
                <w:b/>
                <w:bCs/>
              </w:rPr>
              <w:t>Bank Guarantee</w:t>
            </w:r>
          </w:p>
        </w:tc>
        <w:tc>
          <w:tcPr>
            <w:tcW w:w="76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B7B00D" w14:textId="77777777" w:rsidR="00E12697" w:rsidRDefault="00E12697" w:rsidP="00E040CB">
            <w:pPr>
              <w:spacing w:before="60" w:after="60" w:line="240" w:lineRule="auto"/>
            </w:pPr>
            <w:r>
              <w:t>[</w:t>
            </w:r>
            <w:r w:rsidRPr="008921A4">
              <w:rPr>
                <w:highlight w:val="lightGray"/>
              </w:rPr>
              <w:t xml:space="preserve">Insert </w:t>
            </w:r>
            <w:r>
              <w:rPr>
                <w:highlight w:val="lightGray"/>
              </w:rPr>
              <w:t>the</w:t>
            </w:r>
            <w:r w:rsidRPr="008921A4">
              <w:rPr>
                <w:highlight w:val="lightGray"/>
              </w:rPr>
              <w:t xml:space="preserve"> Bank Guarantee</w:t>
            </w:r>
            <w:r>
              <w:rPr>
                <w:highlight w:val="lightGray"/>
              </w:rPr>
              <w:t xml:space="preserve"> amount,</w:t>
            </w:r>
            <w:r w:rsidRPr="008921A4">
              <w:rPr>
                <w:highlight w:val="lightGray"/>
              </w:rPr>
              <w:t xml:space="preserve"> otherwise state </w:t>
            </w:r>
            <w:r>
              <w:rPr>
                <w:highlight w:val="lightGray"/>
              </w:rPr>
              <w:t>‘</w:t>
            </w:r>
            <w:r w:rsidRPr="008921A4">
              <w:rPr>
                <w:highlight w:val="lightGray"/>
              </w:rPr>
              <w:t>Not applicable</w:t>
            </w:r>
            <w:r>
              <w:rPr>
                <w:highlight w:val="lightGray"/>
              </w:rPr>
              <w:t>’</w:t>
            </w:r>
            <w:r>
              <w:t>]</w:t>
            </w:r>
          </w:p>
        </w:tc>
      </w:tr>
      <w:tr w:rsidR="00E12697" w14:paraId="7E639A2D" w14:textId="77777777" w:rsidTr="00E040CB">
        <w:trPr>
          <w:cantSplit/>
          <w:trHeight w:val="52"/>
        </w:trPr>
        <w:tc>
          <w:tcPr>
            <w:tcW w:w="483" w:type="dxa"/>
          </w:tcPr>
          <w:p w14:paraId="72F3DD7E" w14:textId="77777777" w:rsidR="00E12697" w:rsidRPr="00D94033" w:rsidRDefault="00E12697" w:rsidP="00E040CB">
            <w:pPr>
              <w:pStyle w:val="MEBasic1"/>
              <w:numPr>
                <w:ilvl w:val="0"/>
                <w:numId w:val="2"/>
              </w:numPr>
              <w:spacing w:before="60" w:after="60" w:line="240" w:lineRule="auto"/>
              <w:rPr>
                <w:b/>
              </w:rPr>
            </w:pPr>
          </w:p>
        </w:tc>
        <w:tc>
          <w:tcPr>
            <w:tcW w:w="1461" w:type="dxa"/>
          </w:tcPr>
          <w:p w14:paraId="108519BF" w14:textId="77777777" w:rsidR="00E12697" w:rsidRPr="00730BF5" w:rsidRDefault="00E12697" w:rsidP="00E040CB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Purchaser Equipment</w:t>
            </w:r>
          </w:p>
        </w:tc>
        <w:tc>
          <w:tcPr>
            <w:tcW w:w="76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396850" w14:textId="77777777" w:rsidR="00E12697" w:rsidRDefault="00E12697" w:rsidP="00E040CB">
            <w:pPr>
              <w:spacing w:before="60" w:after="60" w:line="240" w:lineRule="auto"/>
            </w:pPr>
            <w:r>
              <w:t>[</w:t>
            </w:r>
            <w:r w:rsidRPr="00632345">
              <w:rPr>
                <w:highlight w:val="lightGray"/>
              </w:rPr>
              <w:t xml:space="preserve">Insert description of equipment provided by the </w:t>
            </w:r>
            <w:r>
              <w:rPr>
                <w:highlight w:val="lightGray"/>
              </w:rPr>
              <w:t>State Purchasing Entity</w:t>
            </w:r>
            <w:r w:rsidRPr="00632345">
              <w:rPr>
                <w:highlight w:val="lightGray"/>
              </w:rPr>
              <w:t xml:space="preserve"> to the Supplier</w:t>
            </w:r>
            <w:r>
              <w:rPr>
                <w:highlight w:val="lightGray"/>
              </w:rPr>
              <w:t xml:space="preserve">, </w:t>
            </w:r>
            <w:r w:rsidRPr="00632345">
              <w:rPr>
                <w:highlight w:val="lightGray"/>
              </w:rPr>
              <w:t xml:space="preserve">otherwise state </w:t>
            </w:r>
            <w:r>
              <w:rPr>
                <w:highlight w:val="lightGray"/>
              </w:rPr>
              <w:t>‘</w:t>
            </w:r>
            <w:r w:rsidRPr="00632345">
              <w:rPr>
                <w:highlight w:val="lightGray"/>
              </w:rPr>
              <w:t>Not applicable</w:t>
            </w:r>
            <w:r>
              <w:rPr>
                <w:highlight w:val="lightGray"/>
              </w:rPr>
              <w:t>’</w:t>
            </w:r>
            <w:r w:rsidRPr="00233D85">
              <w:rPr>
                <w:szCs w:val="20"/>
              </w:rPr>
              <w:t xml:space="preserve">] </w:t>
            </w:r>
          </w:p>
        </w:tc>
      </w:tr>
      <w:tr w:rsidR="00E12697" w14:paraId="29A963EF" w14:textId="77777777" w:rsidTr="00E040CB">
        <w:trPr>
          <w:cantSplit/>
          <w:trHeight w:val="52"/>
        </w:trPr>
        <w:tc>
          <w:tcPr>
            <w:tcW w:w="483" w:type="dxa"/>
          </w:tcPr>
          <w:p w14:paraId="4E1EBDBD" w14:textId="77777777" w:rsidR="00E12697" w:rsidRPr="00D94033" w:rsidRDefault="00E12697" w:rsidP="00E040CB">
            <w:pPr>
              <w:pStyle w:val="MEBasic1"/>
              <w:numPr>
                <w:ilvl w:val="0"/>
                <w:numId w:val="2"/>
              </w:numPr>
              <w:spacing w:before="60" w:after="60" w:line="240" w:lineRule="auto"/>
              <w:rPr>
                <w:b/>
              </w:rPr>
            </w:pPr>
          </w:p>
        </w:tc>
        <w:tc>
          <w:tcPr>
            <w:tcW w:w="1461" w:type="dxa"/>
          </w:tcPr>
          <w:p w14:paraId="0C61CC36" w14:textId="77777777" w:rsidR="00E12697" w:rsidRDefault="00E12697" w:rsidP="00E040CB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Insurance</w:t>
            </w:r>
          </w:p>
        </w:tc>
        <w:tc>
          <w:tcPr>
            <w:tcW w:w="76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E3F136" w14:textId="77777777" w:rsidR="00E12697" w:rsidRDefault="00E12697" w:rsidP="00E040CB">
            <w:pPr>
              <w:spacing w:before="60" w:after="60" w:line="240" w:lineRule="auto"/>
            </w:pPr>
            <w:r>
              <w:t>[</w:t>
            </w:r>
            <w:r w:rsidRPr="00632345">
              <w:rPr>
                <w:highlight w:val="lightGray"/>
              </w:rPr>
              <w:t xml:space="preserve">Insert description </w:t>
            </w:r>
            <w:r>
              <w:rPr>
                <w:highlight w:val="lightGray"/>
              </w:rPr>
              <w:t>o</w:t>
            </w:r>
            <w:r w:rsidRPr="00632345">
              <w:rPr>
                <w:highlight w:val="lightGray"/>
              </w:rPr>
              <w:t xml:space="preserve">f insurances </w:t>
            </w:r>
            <w:r>
              <w:rPr>
                <w:highlight w:val="lightGray"/>
              </w:rPr>
              <w:t>the State Purchasing Entity requires the Supplier to maintain</w:t>
            </w:r>
            <w:r w:rsidRPr="00632345">
              <w:rPr>
                <w:highlight w:val="lightGray"/>
              </w:rPr>
              <w:t xml:space="preserve"> (</w:t>
            </w:r>
            <w:proofErr w:type="spellStart"/>
            <w:r w:rsidRPr="00632345">
              <w:rPr>
                <w:highlight w:val="lightGray"/>
              </w:rPr>
              <w:t>eg</w:t>
            </w:r>
            <w:proofErr w:type="spellEnd"/>
            <w:r w:rsidRPr="00632345">
              <w:rPr>
                <w:highlight w:val="lightGray"/>
              </w:rPr>
              <w:t xml:space="preserve"> </w:t>
            </w:r>
            <w:r>
              <w:rPr>
                <w:highlight w:val="lightGray"/>
              </w:rPr>
              <w:t>‘</w:t>
            </w:r>
            <w:r w:rsidRPr="00632345">
              <w:rPr>
                <w:highlight w:val="lightGray"/>
              </w:rPr>
              <w:t>Commercial property insurance for an amount not less than the cost of replacing the Purchaser Equipment (if any)</w:t>
            </w:r>
            <w:r>
              <w:rPr>
                <w:highlight w:val="lightGray"/>
              </w:rPr>
              <w:t>’</w:t>
            </w:r>
            <w:r w:rsidRPr="00632345">
              <w:rPr>
                <w:highlight w:val="lightGray"/>
              </w:rPr>
              <w:t>)</w:t>
            </w:r>
            <w:r>
              <w:rPr>
                <w:highlight w:val="lightGray"/>
              </w:rPr>
              <w:t xml:space="preserve">, </w:t>
            </w:r>
            <w:r w:rsidRPr="00632345">
              <w:rPr>
                <w:highlight w:val="lightGray"/>
              </w:rPr>
              <w:t xml:space="preserve">otherwise state </w:t>
            </w:r>
            <w:r>
              <w:rPr>
                <w:highlight w:val="lightGray"/>
              </w:rPr>
              <w:t>‘</w:t>
            </w:r>
            <w:r w:rsidRPr="00632345">
              <w:rPr>
                <w:highlight w:val="lightGray"/>
              </w:rPr>
              <w:t>Not applicable</w:t>
            </w:r>
            <w:r>
              <w:rPr>
                <w:highlight w:val="lightGray"/>
              </w:rPr>
              <w:t>’</w:t>
            </w:r>
            <w:r>
              <w:t>]</w:t>
            </w:r>
          </w:p>
        </w:tc>
      </w:tr>
      <w:tr w:rsidR="00E12697" w14:paraId="2C4BCE98" w14:textId="77777777" w:rsidTr="00E040CB">
        <w:trPr>
          <w:cantSplit/>
          <w:trHeight w:val="52"/>
        </w:trPr>
        <w:tc>
          <w:tcPr>
            <w:tcW w:w="483" w:type="dxa"/>
          </w:tcPr>
          <w:p w14:paraId="626B8DF5" w14:textId="77777777" w:rsidR="00E12697" w:rsidRPr="00D94033" w:rsidRDefault="00E12697" w:rsidP="00E040CB">
            <w:pPr>
              <w:pStyle w:val="MEBasic1"/>
              <w:numPr>
                <w:ilvl w:val="0"/>
                <w:numId w:val="2"/>
              </w:numPr>
              <w:spacing w:before="60" w:after="60" w:line="240" w:lineRule="auto"/>
              <w:rPr>
                <w:b/>
              </w:rPr>
            </w:pPr>
          </w:p>
        </w:tc>
        <w:tc>
          <w:tcPr>
            <w:tcW w:w="1461" w:type="dxa"/>
          </w:tcPr>
          <w:p w14:paraId="5331CA71" w14:textId="77777777" w:rsidR="00E12697" w:rsidRDefault="00E12697" w:rsidP="00E040CB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Meetings </w:t>
            </w:r>
          </w:p>
        </w:tc>
        <w:tc>
          <w:tcPr>
            <w:tcW w:w="76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30341B" w14:textId="77777777" w:rsidR="00E12697" w:rsidRDefault="00E12697" w:rsidP="00E040CB">
            <w:pPr>
              <w:spacing w:before="60" w:after="60" w:line="240" w:lineRule="auto"/>
            </w:pPr>
            <w:r>
              <w:t>[</w:t>
            </w:r>
            <w:r w:rsidRPr="006B2960">
              <w:rPr>
                <w:highlight w:val="lightGray"/>
              </w:rPr>
              <w:t>Insert description of meetings</w:t>
            </w:r>
            <w:r>
              <w:rPr>
                <w:highlight w:val="lightGray"/>
              </w:rPr>
              <w:t xml:space="preserve"> to be conducted between the Supplier and the State Purchasing Entity during the POC Term</w:t>
            </w:r>
            <w:r w:rsidRPr="006B2960">
              <w:rPr>
                <w:highlight w:val="lightGray"/>
              </w:rPr>
              <w:t xml:space="preserve">, including attendees, frequency and </w:t>
            </w:r>
            <w:r w:rsidRPr="0073746D">
              <w:rPr>
                <w:highlight w:val="lightGray"/>
              </w:rPr>
              <w:t>purpose</w:t>
            </w:r>
            <w:r>
              <w:t>]</w:t>
            </w:r>
          </w:p>
        </w:tc>
      </w:tr>
      <w:tr w:rsidR="00E12697" w14:paraId="15901F73" w14:textId="77777777" w:rsidTr="00E040CB">
        <w:trPr>
          <w:cantSplit/>
          <w:trHeight w:val="52"/>
        </w:trPr>
        <w:tc>
          <w:tcPr>
            <w:tcW w:w="483" w:type="dxa"/>
          </w:tcPr>
          <w:p w14:paraId="73416E70" w14:textId="77777777" w:rsidR="00E12697" w:rsidRPr="00D94033" w:rsidRDefault="00E12697" w:rsidP="00E040CB">
            <w:pPr>
              <w:pStyle w:val="MEBasic1"/>
              <w:numPr>
                <w:ilvl w:val="0"/>
                <w:numId w:val="2"/>
              </w:numPr>
              <w:spacing w:before="60" w:after="60" w:line="240" w:lineRule="auto"/>
              <w:rPr>
                <w:b/>
              </w:rPr>
            </w:pPr>
          </w:p>
        </w:tc>
        <w:tc>
          <w:tcPr>
            <w:tcW w:w="1461" w:type="dxa"/>
          </w:tcPr>
          <w:p w14:paraId="3036BAFF" w14:textId="77777777" w:rsidR="00E12697" w:rsidRDefault="00E12697" w:rsidP="00E040CB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Purchaser Policies</w:t>
            </w:r>
          </w:p>
        </w:tc>
        <w:tc>
          <w:tcPr>
            <w:tcW w:w="76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B0894D" w14:textId="77777777" w:rsidR="00E12697" w:rsidRPr="003A3D83" w:rsidRDefault="005A75F7" w:rsidP="00E040CB">
            <w:pPr>
              <w:spacing w:before="60" w:after="60" w:line="240" w:lineRule="auto"/>
              <w:rPr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</w:rPr>
                <w:id w:val="-68089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697">
                  <w:rPr>
                    <w:rFonts w:ascii="Segoe UI Symbol" w:eastAsia="MS Gothic" w:hAnsi="Segoe UI Symbol" w:cs="Segoe UI Symbol"/>
                    <w:color w:val="000000"/>
                    <w:szCs w:val="20"/>
                  </w:rPr>
                  <w:t>☐</w:t>
                </w:r>
              </w:sdtContent>
            </w:sdt>
            <w:r w:rsidR="00E12697">
              <w:t xml:space="preserve"> Annexed </w:t>
            </w:r>
          </w:p>
        </w:tc>
      </w:tr>
      <w:tr w:rsidR="00E12697" w14:paraId="00E82764" w14:textId="77777777" w:rsidTr="00E040CB">
        <w:trPr>
          <w:cantSplit/>
          <w:trHeight w:val="52"/>
        </w:trPr>
        <w:tc>
          <w:tcPr>
            <w:tcW w:w="483" w:type="dxa"/>
          </w:tcPr>
          <w:p w14:paraId="55133566" w14:textId="77777777" w:rsidR="00E12697" w:rsidRPr="00D94033" w:rsidRDefault="00E12697" w:rsidP="00E040CB">
            <w:pPr>
              <w:pStyle w:val="MEBasic1"/>
              <w:numPr>
                <w:ilvl w:val="0"/>
                <w:numId w:val="2"/>
              </w:numPr>
              <w:spacing w:before="60" w:after="60" w:line="240" w:lineRule="auto"/>
              <w:rPr>
                <w:b/>
              </w:rPr>
            </w:pPr>
          </w:p>
        </w:tc>
        <w:tc>
          <w:tcPr>
            <w:tcW w:w="1461" w:type="dxa"/>
          </w:tcPr>
          <w:p w14:paraId="5CF473DA" w14:textId="77777777" w:rsidR="00E12697" w:rsidRDefault="00E12697" w:rsidP="00E040CB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Technical Specification</w:t>
            </w:r>
          </w:p>
        </w:tc>
        <w:tc>
          <w:tcPr>
            <w:tcW w:w="76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0D5E52" w14:textId="77777777" w:rsidR="00E12697" w:rsidRPr="003A3D83" w:rsidRDefault="005A75F7" w:rsidP="00E040CB">
            <w:pPr>
              <w:spacing w:before="60" w:after="60" w:line="240" w:lineRule="auto"/>
              <w:rPr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</w:rPr>
                <w:id w:val="-93181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697">
                  <w:rPr>
                    <w:rFonts w:ascii="Segoe UI Symbol" w:eastAsia="MS Gothic" w:hAnsi="Segoe UI Symbol" w:cs="Segoe UI Symbol"/>
                    <w:color w:val="000000"/>
                    <w:szCs w:val="20"/>
                  </w:rPr>
                  <w:t>☐</w:t>
                </w:r>
              </w:sdtContent>
            </w:sdt>
            <w:r w:rsidR="00E12697">
              <w:t xml:space="preserve"> Annexed </w:t>
            </w:r>
          </w:p>
        </w:tc>
      </w:tr>
      <w:tr w:rsidR="00E12697" w14:paraId="1CCF86B9" w14:textId="77777777" w:rsidTr="00E040CB">
        <w:trPr>
          <w:cantSplit/>
          <w:trHeight w:val="52"/>
        </w:trPr>
        <w:tc>
          <w:tcPr>
            <w:tcW w:w="483" w:type="dxa"/>
          </w:tcPr>
          <w:p w14:paraId="653BD243" w14:textId="77777777" w:rsidR="00E12697" w:rsidRPr="00D94033" w:rsidRDefault="00E12697" w:rsidP="00E040CB">
            <w:pPr>
              <w:pStyle w:val="MEBasic1"/>
              <w:numPr>
                <w:ilvl w:val="0"/>
                <w:numId w:val="2"/>
              </w:numPr>
              <w:spacing w:before="60" w:after="60" w:line="240" w:lineRule="auto"/>
              <w:rPr>
                <w:b/>
              </w:rPr>
            </w:pPr>
          </w:p>
        </w:tc>
        <w:tc>
          <w:tcPr>
            <w:tcW w:w="1461" w:type="dxa"/>
          </w:tcPr>
          <w:p w14:paraId="42FE3141" w14:textId="77777777" w:rsidR="00E12697" w:rsidRDefault="00E12697" w:rsidP="00E040CB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Other relevant matters</w:t>
            </w:r>
          </w:p>
        </w:tc>
        <w:tc>
          <w:tcPr>
            <w:tcW w:w="76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B4528C" w14:textId="77777777" w:rsidR="00E12697" w:rsidRDefault="00E12697" w:rsidP="00E040CB">
            <w:pPr>
              <w:spacing w:before="60" w:after="6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t>[</w:t>
            </w:r>
            <w:r>
              <w:rPr>
                <w:highlight w:val="lightGray"/>
              </w:rPr>
              <w:t>Insert any other relevant matters, otherwise state ‘Not applicable’</w:t>
            </w:r>
            <w:r>
              <w:t>]</w:t>
            </w:r>
          </w:p>
        </w:tc>
      </w:tr>
    </w:tbl>
    <w:p w14:paraId="48835139" w14:textId="77777777" w:rsidR="00E12697" w:rsidRDefault="00E12697" w:rsidP="00E12697"/>
    <w:p w14:paraId="6D92F174" w14:textId="77777777" w:rsidR="00E12697" w:rsidRDefault="00E12697" w:rsidP="00E12697"/>
    <w:p w14:paraId="4A329DC5" w14:textId="77777777" w:rsidR="00E12697" w:rsidRDefault="00E12697" w:rsidP="00E12697"/>
    <w:p w14:paraId="4B8AF167" w14:textId="77777777" w:rsidR="00323443" w:rsidRDefault="00323443" w:rsidP="00A07E68">
      <w:pPr>
        <w:keepNext/>
        <w:spacing w:after="0"/>
      </w:pPr>
    </w:p>
    <w:sectPr w:rsidR="00323443" w:rsidSect="002F3BB8">
      <w:footerReference w:type="even" r:id="rId11"/>
      <w:footerReference w:type="default" r:id="rId12"/>
      <w:footerReference w:type="first" r:id="rId13"/>
      <w:pgSz w:w="11906" w:h="16838"/>
      <w:pgMar w:top="1135" w:right="144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33184" w14:textId="77777777" w:rsidR="00C72FBC" w:rsidRDefault="00C72FBC" w:rsidP="00E12697">
      <w:pPr>
        <w:spacing w:after="0" w:line="240" w:lineRule="auto"/>
      </w:pPr>
      <w:r>
        <w:separator/>
      </w:r>
    </w:p>
  </w:endnote>
  <w:endnote w:type="continuationSeparator" w:id="0">
    <w:p w14:paraId="54E820DE" w14:textId="77777777" w:rsidR="00C72FBC" w:rsidRDefault="00C72FBC" w:rsidP="00E12697">
      <w:pPr>
        <w:spacing w:after="0" w:line="240" w:lineRule="auto"/>
      </w:pPr>
      <w:r>
        <w:continuationSeparator/>
      </w:r>
    </w:p>
  </w:endnote>
  <w:endnote w:type="continuationNotice" w:id="1">
    <w:p w14:paraId="413D84A7" w14:textId="77777777" w:rsidR="00C72FBC" w:rsidRDefault="00C72F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11E84" w14:textId="45D52F32" w:rsidR="00E12697" w:rsidRDefault="00E12697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E807738" wp14:editId="7A308CF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1315"/>
              <wp:effectExtent l="0" t="0" r="2540" b="0"/>
              <wp:wrapNone/>
              <wp:docPr id="106532248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B22BAC" w14:textId="634232A9" w:rsidR="00E12697" w:rsidRPr="00E12697" w:rsidRDefault="00E12697" w:rsidP="00E1269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</w:pPr>
                          <w:r w:rsidRPr="00E1269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8077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9.8pt;height:28.4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" filled="f" stroked="f">
              <v:textbox style="mso-fit-shape-to-text:t" inset="20pt,0,0,15pt">
                <w:txbxContent>
                  <w:p w14:paraId="19B22BAC" w14:textId="634232A9" w:rsidR="00E12697" w:rsidRPr="00E12697" w:rsidRDefault="00E12697" w:rsidP="00E1269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</w:pPr>
                    <w:r w:rsidRPr="00E12697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917A0" w14:textId="3E2A8B76" w:rsidR="00E12697" w:rsidRPr="00080DF0" w:rsidRDefault="00223038">
    <w:pPr>
      <w:pStyle w:val="Footer"/>
      <w:rPr>
        <w:sz w:val="16"/>
        <w:szCs w:val="18"/>
      </w:rPr>
    </w:pPr>
    <w:r w:rsidRPr="00080DF0">
      <w:rPr>
        <w:sz w:val="16"/>
        <w:szCs w:val="18"/>
      </w:rPr>
      <w:t>Services Request – Attachment 2 to Schedule 10</w:t>
    </w:r>
    <w:r w:rsidR="005F60B0">
      <w:rPr>
        <w:sz w:val="16"/>
        <w:szCs w:val="18"/>
      </w:rPr>
      <w:t xml:space="preserve"> of the Security SPC</w:t>
    </w:r>
    <w:r w:rsidR="00CA44F4" w:rsidRPr="00080DF0">
      <w:rPr>
        <w:sz w:val="16"/>
        <w:szCs w:val="18"/>
      </w:rPr>
      <w:ptab w:relativeTo="margin" w:alignment="right" w:leader="none"/>
    </w:r>
    <w:r w:rsidR="00080DF0" w:rsidRPr="00080DF0">
      <w:rPr>
        <w:sz w:val="16"/>
        <w:szCs w:val="18"/>
      </w:rPr>
      <w:t xml:space="preserve">Page </w:t>
    </w:r>
    <w:r w:rsidR="00080DF0" w:rsidRPr="00080DF0">
      <w:rPr>
        <w:b/>
        <w:bCs/>
        <w:sz w:val="16"/>
        <w:szCs w:val="18"/>
      </w:rPr>
      <w:fldChar w:fldCharType="begin"/>
    </w:r>
    <w:r w:rsidR="00080DF0" w:rsidRPr="00080DF0">
      <w:rPr>
        <w:b/>
        <w:bCs/>
        <w:sz w:val="16"/>
        <w:szCs w:val="18"/>
      </w:rPr>
      <w:instrText xml:space="preserve"> PAGE  \* Arabic  \* MERGEFORMAT </w:instrText>
    </w:r>
    <w:r w:rsidR="00080DF0" w:rsidRPr="00080DF0">
      <w:rPr>
        <w:b/>
        <w:bCs/>
        <w:sz w:val="16"/>
        <w:szCs w:val="18"/>
      </w:rPr>
      <w:fldChar w:fldCharType="separate"/>
    </w:r>
    <w:r w:rsidR="00080DF0" w:rsidRPr="00080DF0">
      <w:rPr>
        <w:b/>
        <w:bCs/>
        <w:noProof/>
        <w:sz w:val="16"/>
        <w:szCs w:val="18"/>
      </w:rPr>
      <w:t>1</w:t>
    </w:r>
    <w:r w:rsidR="00080DF0" w:rsidRPr="00080DF0">
      <w:rPr>
        <w:b/>
        <w:bCs/>
        <w:sz w:val="16"/>
        <w:szCs w:val="18"/>
      </w:rPr>
      <w:fldChar w:fldCharType="end"/>
    </w:r>
    <w:r w:rsidR="00080DF0" w:rsidRPr="00080DF0">
      <w:rPr>
        <w:sz w:val="16"/>
        <w:szCs w:val="18"/>
      </w:rPr>
      <w:t xml:space="preserve"> of </w:t>
    </w:r>
    <w:r w:rsidR="00080DF0" w:rsidRPr="00080DF0">
      <w:rPr>
        <w:b/>
        <w:bCs/>
        <w:sz w:val="16"/>
        <w:szCs w:val="18"/>
      </w:rPr>
      <w:fldChar w:fldCharType="begin"/>
    </w:r>
    <w:r w:rsidR="00080DF0" w:rsidRPr="00080DF0">
      <w:rPr>
        <w:b/>
        <w:bCs/>
        <w:sz w:val="16"/>
        <w:szCs w:val="18"/>
      </w:rPr>
      <w:instrText xml:space="preserve"> NUMPAGES  \* Arabic  \* MERGEFORMAT </w:instrText>
    </w:r>
    <w:r w:rsidR="00080DF0" w:rsidRPr="00080DF0">
      <w:rPr>
        <w:b/>
        <w:bCs/>
        <w:sz w:val="16"/>
        <w:szCs w:val="18"/>
      </w:rPr>
      <w:fldChar w:fldCharType="separate"/>
    </w:r>
    <w:r w:rsidR="00080DF0" w:rsidRPr="00080DF0">
      <w:rPr>
        <w:b/>
        <w:bCs/>
        <w:noProof/>
        <w:sz w:val="16"/>
        <w:szCs w:val="18"/>
      </w:rPr>
      <w:t>2</w:t>
    </w:r>
    <w:r w:rsidR="00080DF0" w:rsidRPr="00080DF0">
      <w:rPr>
        <w:b/>
        <w:bCs/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1FB86" w14:textId="42CEC6BF" w:rsidR="00E12697" w:rsidRDefault="00E12697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1AB5B17" wp14:editId="0BEE09A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1315"/>
              <wp:effectExtent l="0" t="0" r="2540" b="0"/>
              <wp:wrapNone/>
              <wp:docPr id="21109090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AECEF6" w14:textId="46468125" w:rsidR="00E12697" w:rsidRPr="00E12697" w:rsidRDefault="00E12697" w:rsidP="00E1269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</w:pPr>
                          <w:r w:rsidRPr="00E1269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B5B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" style="position:absolute;margin-left:0;margin-top:0;width:59.8pt;height:28.4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" filled="f" stroked="f">
              <v:textbox style="mso-fit-shape-to-text:t" inset="20pt,0,0,15pt">
                <w:txbxContent>
                  <w:p w14:paraId="4DAECEF6" w14:textId="46468125" w:rsidR="00E12697" w:rsidRPr="00E12697" w:rsidRDefault="00E12697" w:rsidP="00E1269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</w:pPr>
                    <w:r w:rsidRPr="00E12697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AA90C" w14:textId="77777777" w:rsidR="00C72FBC" w:rsidRDefault="00C72FBC" w:rsidP="00E12697">
      <w:pPr>
        <w:spacing w:after="0" w:line="240" w:lineRule="auto"/>
      </w:pPr>
      <w:r>
        <w:separator/>
      </w:r>
    </w:p>
  </w:footnote>
  <w:footnote w:type="continuationSeparator" w:id="0">
    <w:p w14:paraId="3B3F0E6F" w14:textId="77777777" w:rsidR="00C72FBC" w:rsidRDefault="00C72FBC" w:rsidP="00E12697">
      <w:pPr>
        <w:spacing w:after="0" w:line="240" w:lineRule="auto"/>
      </w:pPr>
      <w:r>
        <w:continuationSeparator/>
      </w:r>
    </w:p>
  </w:footnote>
  <w:footnote w:type="continuationNotice" w:id="1">
    <w:p w14:paraId="59AA1FB0" w14:textId="77777777" w:rsidR="00C72FBC" w:rsidRDefault="00C72FB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949F9"/>
    <w:multiLevelType w:val="hybridMultilevel"/>
    <w:tmpl w:val="31285A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44050"/>
    <w:multiLevelType w:val="hybridMultilevel"/>
    <w:tmpl w:val="31285A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E556A"/>
    <w:multiLevelType w:val="hybridMultilevel"/>
    <w:tmpl w:val="0B7290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3A6817"/>
    <w:multiLevelType w:val="hybridMultilevel"/>
    <w:tmpl w:val="F808E92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7C030C"/>
    <w:multiLevelType w:val="hybridMultilevel"/>
    <w:tmpl w:val="31285A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20471"/>
    <w:multiLevelType w:val="hybridMultilevel"/>
    <w:tmpl w:val="31285A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E232E"/>
    <w:multiLevelType w:val="hybridMultilevel"/>
    <w:tmpl w:val="31285A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7271F"/>
    <w:multiLevelType w:val="multilevel"/>
    <w:tmpl w:val="98D0D7D0"/>
    <w:styleLink w:val="MEBasic"/>
    <w:lvl w:ilvl="0">
      <w:start w:val="1"/>
      <w:numFmt w:val="decimal"/>
      <w:pStyle w:val="MEBasic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MEBasic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lowerLetter"/>
      <w:pStyle w:val="MEBasic3"/>
      <w:lvlText w:val="(%3)"/>
      <w:lvlJc w:val="left"/>
      <w:pPr>
        <w:ind w:left="1361" w:hanging="681"/>
      </w:pPr>
      <w:rPr>
        <w:rFonts w:hint="default"/>
      </w:rPr>
    </w:lvl>
    <w:lvl w:ilvl="3">
      <w:start w:val="1"/>
      <w:numFmt w:val="lowerRoman"/>
      <w:pStyle w:val="MEBasic4"/>
      <w:lvlText w:val="(%4)"/>
      <w:lvlJc w:val="left"/>
      <w:pPr>
        <w:ind w:left="2041" w:hanging="680"/>
      </w:pPr>
      <w:rPr>
        <w:rFonts w:hint="default"/>
      </w:rPr>
    </w:lvl>
    <w:lvl w:ilvl="4">
      <w:start w:val="1"/>
      <w:numFmt w:val="upperLetter"/>
      <w:pStyle w:val="MEBasic5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upperRoman"/>
      <w:pStyle w:val="MEBasic6"/>
      <w:lvlText w:val="(%6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6">
      <w:start w:val="1"/>
      <w:numFmt w:val="decimal"/>
      <w:pStyle w:val="MEBasic7"/>
      <w:lvlText w:val="(%7)"/>
      <w:lvlJc w:val="left"/>
      <w:pPr>
        <w:tabs>
          <w:tab w:val="num" w:pos="4082"/>
        </w:tabs>
        <w:ind w:left="4082" w:hanging="680"/>
      </w:pPr>
      <w:rPr>
        <w:rFonts w:hint="default"/>
      </w:rPr>
    </w:lvl>
    <w:lvl w:ilvl="7">
      <w:start w:val="1"/>
      <w:numFmt w:val="upperLetter"/>
      <w:pStyle w:val="MEBasic8"/>
      <w:lvlText w:val="%8."/>
      <w:lvlJc w:val="left"/>
      <w:pPr>
        <w:tabs>
          <w:tab w:val="num" w:pos="4763"/>
        </w:tabs>
        <w:ind w:left="4763" w:hanging="681"/>
      </w:pPr>
      <w:rPr>
        <w:rFonts w:hint="default"/>
      </w:rPr>
    </w:lvl>
    <w:lvl w:ilvl="8">
      <w:start w:val="1"/>
      <w:numFmt w:val="upperRoman"/>
      <w:pStyle w:val="MEBasic9"/>
      <w:lvlText w:val="%9"/>
      <w:lvlJc w:val="left"/>
      <w:pPr>
        <w:tabs>
          <w:tab w:val="num" w:pos="5443"/>
        </w:tabs>
        <w:ind w:left="5443" w:hanging="680"/>
      </w:pPr>
      <w:rPr>
        <w:rFonts w:hint="default"/>
      </w:rPr>
    </w:lvl>
  </w:abstractNum>
  <w:abstractNum w:abstractNumId="8" w15:restartNumberingAfterBreak="0">
    <w:nsid w:val="69CE51FC"/>
    <w:multiLevelType w:val="hybridMultilevel"/>
    <w:tmpl w:val="31285A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612F3"/>
    <w:multiLevelType w:val="hybridMultilevel"/>
    <w:tmpl w:val="31285A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35549"/>
    <w:multiLevelType w:val="hybridMultilevel"/>
    <w:tmpl w:val="BD2E47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02CAD"/>
    <w:multiLevelType w:val="hybridMultilevel"/>
    <w:tmpl w:val="BD2E47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293985">
    <w:abstractNumId w:val="7"/>
  </w:num>
  <w:num w:numId="2" w16cid:durableId="434133462">
    <w:abstractNumId w:val="7"/>
    <w:lvlOverride w:ilvl="0">
      <w:lvl w:ilvl="0">
        <w:start w:val="1"/>
        <w:numFmt w:val="decimal"/>
        <w:pStyle w:val="MEBasic1"/>
        <w:lvlText w:val="%1."/>
        <w:lvlJc w:val="left"/>
        <w:pPr>
          <w:ind w:left="680" w:hanging="680"/>
        </w:pPr>
        <w:rPr>
          <w:rFonts w:hint="default"/>
        </w:rPr>
      </w:lvl>
    </w:lvlOverride>
    <w:lvlOverride w:ilvl="1">
      <w:lvl w:ilvl="1">
        <w:start w:val="1"/>
        <w:numFmt w:val="decimal"/>
        <w:pStyle w:val="MEBasic2"/>
        <w:lvlText w:val="%1.%2"/>
        <w:lvlJc w:val="left"/>
        <w:pPr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lowerLetter"/>
        <w:pStyle w:val="MEBasic3"/>
        <w:lvlText w:val="(%3)"/>
        <w:lvlJc w:val="left"/>
        <w:pPr>
          <w:ind w:left="1361" w:hanging="681"/>
        </w:pPr>
        <w:rPr>
          <w:rFonts w:hint="default"/>
        </w:rPr>
      </w:lvl>
    </w:lvlOverride>
    <w:lvlOverride w:ilvl="3">
      <w:lvl w:ilvl="3">
        <w:start w:val="1"/>
        <w:numFmt w:val="lowerRoman"/>
        <w:pStyle w:val="MEBasic4"/>
        <w:lvlText w:val="(%4)"/>
        <w:lvlJc w:val="left"/>
        <w:pPr>
          <w:ind w:left="2041" w:hanging="680"/>
        </w:pPr>
        <w:rPr>
          <w:rFonts w:hint="default"/>
        </w:rPr>
      </w:lvl>
    </w:lvlOverride>
    <w:lvlOverride w:ilvl="4">
      <w:lvl w:ilvl="4">
        <w:start w:val="1"/>
        <w:numFmt w:val="upperLetter"/>
        <w:pStyle w:val="MEBasic5"/>
        <w:lvlText w:val="(%5)"/>
        <w:lvlJc w:val="left"/>
        <w:pPr>
          <w:tabs>
            <w:tab w:val="num" w:pos="2722"/>
          </w:tabs>
          <w:ind w:left="2722" w:hanging="681"/>
        </w:pPr>
        <w:rPr>
          <w:rFonts w:hint="default"/>
        </w:rPr>
      </w:lvl>
    </w:lvlOverride>
    <w:lvlOverride w:ilvl="5">
      <w:lvl w:ilvl="5">
        <w:start w:val="1"/>
        <w:numFmt w:val="upperRoman"/>
        <w:pStyle w:val="MEBasic6"/>
        <w:lvlText w:val="(%6)"/>
        <w:lvlJc w:val="left"/>
        <w:pPr>
          <w:tabs>
            <w:tab w:val="num" w:pos="3402"/>
          </w:tabs>
          <w:ind w:left="3402" w:hanging="680"/>
        </w:pPr>
        <w:rPr>
          <w:rFonts w:hint="default"/>
        </w:rPr>
      </w:lvl>
    </w:lvlOverride>
    <w:lvlOverride w:ilvl="6">
      <w:lvl w:ilvl="6">
        <w:start w:val="1"/>
        <w:numFmt w:val="decimal"/>
        <w:pStyle w:val="MEBasic7"/>
        <w:lvlText w:val="(%7)"/>
        <w:lvlJc w:val="left"/>
        <w:pPr>
          <w:tabs>
            <w:tab w:val="num" w:pos="4082"/>
          </w:tabs>
          <w:ind w:left="4082" w:hanging="680"/>
        </w:pPr>
        <w:rPr>
          <w:rFonts w:hint="default"/>
        </w:rPr>
      </w:lvl>
    </w:lvlOverride>
    <w:lvlOverride w:ilvl="7">
      <w:lvl w:ilvl="7">
        <w:start w:val="1"/>
        <w:numFmt w:val="upperLetter"/>
        <w:pStyle w:val="MEBasic8"/>
        <w:lvlText w:val="%8."/>
        <w:lvlJc w:val="left"/>
        <w:pPr>
          <w:tabs>
            <w:tab w:val="num" w:pos="4763"/>
          </w:tabs>
          <w:ind w:left="4763" w:hanging="681"/>
        </w:pPr>
        <w:rPr>
          <w:rFonts w:hint="default"/>
        </w:rPr>
      </w:lvl>
    </w:lvlOverride>
    <w:lvlOverride w:ilvl="8">
      <w:lvl w:ilvl="8">
        <w:start w:val="1"/>
        <w:numFmt w:val="upperRoman"/>
        <w:pStyle w:val="MEBasic9"/>
        <w:lvlText w:val="%9"/>
        <w:lvlJc w:val="left"/>
        <w:pPr>
          <w:tabs>
            <w:tab w:val="num" w:pos="5443"/>
          </w:tabs>
          <w:ind w:left="5443" w:hanging="680"/>
        </w:pPr>
        <w:rPr>
          <w:rFonts w:hint="default"/>
        </w:rPr>
      </w:lvl>
    </w:lvlOverride>
  </w:num>
  <w:num w:numId="3" w16cid:durableId="1248922725">
    <w:abstractNumId w:val="7"/>
    <w:lvlOverride w:ilvl="0">
      <w:startOverride w:val="1"/>
      <w:lvl w:ilvl="0">
        <w:start w:val="1"/>
        <w:numFmt w:val="decimal"/>
        <w:pStyle w:val="MEBasic1"/>
        <w:lvlText w:val="%1."/>
        <w:lvlJc w:val="left"/>
        <w:pPr>
          <w:ind w:left="680" w:hanging="68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MEBasic2"/>
        <w:lvlText w:val="%1.%2"/>
        <w:lvlJc w:val="left"/>
        <w:pPr>
          <w:ind w:left="680" w:hanging="68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MEBasic3"/>
        <w:lvlText w:val="(%3)"/>
        <w:lvlJc w:val="left"/>
        <w:pPr>
          <w:ind w:left="1361" w:hanging="681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MEBasic4"/>
        <w:lvlText w:val="(%4)"/>
        <w:lvlJc w:val="left"/>
        <w:pPr>
          <w:ind w:left="2041" w:hanging="680"/>
        </w:pPr>
        <w:rPr>
          <w:rFonts w:hint="default"/>
        </w:rPr>
      </w:lvl>
    </w:lvlOverride>
    <w:lvlOverride w:ilvl="4">
      <w:startOverride w:val="1"/>
      <w:lvl w:ilvl="4">
        <w:start w:val="1"/>
        <w:numFmt w:val="upperLetter"/>
        <w:pStyle w:val="MEBasic5"/>
        <w:lvlText w:val="(%5)"/>
        <w:lvlJc w:val="left"/>
        <w:pPr>
          <w:tabs>
            <w:tab w:val="num" w:pos="2722"/>
          </w:tabs>
          <w:ind w:left="2722" w:hanging="681"/>
        </w:pPr>
        <w:rPr>
          <w:rFonts w:hint="default"/>
        </w:rPr>
      </w:lvl>
    </w:lvlOverride>
    <w:lvlOverride w:ilvl="5">
      <w:startOverride w:val="1"/>
      <w:lvl w:ilvl="5">
        <w:start w:val="1"/>
        <w:numFmt w:val="upperRoman"/>
        <w:pStyle w:val="MEBasic6"/>
        <w:lvlText w:val="(%6)"/>
        <w:lvlJc w:val="left"/>
        <w:pPr>
          <w:tabs>
            <w:tab w:val="num" w:pos="3402"/>
          </w:tabs>
          <w:ind w:left="3402" w:hanging="6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pStyle w:val="MEBasic7"/>
        <w:lvlText w:val="(%7)"/>
        <w:lvlJc w:val="left"/>
        <w:pPr>
          <w:tabs>
            <w:tab w:val="num" w:pos="4082"/>
          </w:tabs>
          <w:ind w:left="4082" w:hanging="680"/>
        </w:pPr>
        <w:rPr>
          <w:rFonts w:hint="default"/>
        </w:rPr>
      </w:lvl>
    </w:lvlOverride>
    <w:lvlOverride w:ilvl="7">
      <w:startOverride w:val="1"/>
      <w:lvl w:ilvl="7">
        <w:start w:val="1"/>
        <w:numFmt w:val="upperLetter"/>
        <w:pStyle w:val="MEBasic8"/>
        <w:lvlText w:val="%8."/>
        <w:lvlJc w:val="left"/>
        <w:pPr>
          <w:tabs>
            <w:tab w:val="num" w:pos="4763"/>
          </w:tabs>
          <w:ind w:left="4763" w:hanging="681"/>
        </w:pPr>
        <w:rPr>
          <w:rFonts w:hint="default"/>
        </w:rPr>
      </w:lvl>
    </w:lvlOverride>
    <w:lvlOverride w:ilvl="8">
      <w:startOverride w:val="1"/>
      <w:lvl w:ilvl="8">
        <w:start w:val="1"/>
        <w:numFmt w:val="upperRoman"/>
        <w:pStyle w:val="MEBasic9"/>
        <w:lvlText w:val="%9"/>
        <w:lvlJc w:val="left"/>
        <w:pPr>
          <w:tabs>
            <w:tab w:val="num" w:pos="5443"/>
          </w:tabs>
          <w:ind w:left="5443" w:hanging="680"/>
        </w:pPr>
        <w:rPr>
          <w:rFonts w:hint="default"/>
        </w:rPr>
      </w:lvl>
    </w:lvlOverride>
  </w:num>
  <w:num w:numId="4" w16cid:durableId="33771361">
    <w:abstractNumId w:val="7"/>
    <w:lvlOverride w:ilvl="0">
      <w:lvl w:ilvl="0">
        <w:start w:val="1"/>
        <w:numFmt w:val="decimal"/>
        <w:pStyle w:val="MEBasic1"/>
        <w:lvlText w:val="%1."/>
        <w:lvlJc w:val="left"/>
        <w:pPr>
          <w:ind w:left="680" w:hanging="680"/>
        </w:pPr>
        <w:rPr>
          <w:rFonts w:hint="default"/>
        </w:rPr>
      </w:lvl>
    </w:lvlOverride>
    <w:lvlOverride w:ilvl="1">
      <w:lvl w:ilvl="1">
        <w:start w:val="1"/>
        <w:numFmt w:val="decimal"/>
        <w:pStyle w:val="MEBasic2"/>
        <w:lvlText w:val="%1.%2"/>
        <w:lvlJc w:val="left"/>
        <w:pPr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lowerLetter"/>
        <w:pStyle w:val="MEBasic3"/>
        <w:lvlText w:val="(%3)"/>
        <w:lvlJc w:val="left"/>
        <w:pPr>
          <w:ind w:left="1361" w:hanging="681"/>
        </w:pPr>
        <w:rPr>
          <w:rFonts w:hint="default"/>
        </w:rPr>
      </w:lvl>
    </w:lvlOverride>
    <w:lvlOverride w:ilvl="3">
      <w:lvl w:ilvl="3">
        <w:start w:val="1"/>
        <w:numFmt w:val="lowerRoman"/>
        <w:pStyle w:val="MEBasic4"/>
        <w:lvlText w:val="(%4)"/>
        <w:lvlJc w:val="left"/>
        <w:pPr>
          <w:ind w:left="2041" w:hanging="680"/>
        </w:pPr>
        <w:rPr>
          <w:rFonts w:hint="default"/>
        </w:rPr>
      </w:lvl>
    </w:lvlOverride>
    <w:lvlOverride w:ilvl="4">
      <w:lvl w:ilvl="4">
        <w:start w:val="1"/>
        <w:numFmt w:val="upperLetter"/>
        <w:pStyle w:val="MEBasic5"/>
        <w:lvlText w:val="(%5)"/>
        <w:lvlJc w:val="left"/>
        <w:pPr>
          <w:tabs>
            <w:tab w:val="num" w:pos="2722"/>
          </w:tabs>
          <w:ind w:left="2722" w:hanging="681"/>
        </w:pPr>
        <w:rPr>
          <w:rFonts w:hint="default"/>
        </w:rPr>
      </w:lvl>
    </w:lvlOverride>
    <w:lvlOverride w:ilvl="5">
      <w:lvl w:ilvl="5">
        <w:start w:val="1"/>
        <w:numFmt w:val="upperRoman"/>
        <w:pStyle w:val="MEBasic6"/>
        <w:lvlText w:val="(%6)"/>
        <w:lvlJc w:val="left"/>
        <w:pPr>
          <w:tabs>
            <w:tab w:val="num" w:pos="3402"/>
          </w:tabs>
          <w:ind w:left="3402" w:hanging="680"/>
        </w:pPr>
        <w:rPr>
          <w:rFonts w:hint="default"/>
        </w:rPr>
      </w:lvl>
    </w:lvlOverride>
    <w:lvlOverride w:ilvl="6">
      <w:lvl w:ilvl="6">
        <w:start w:val="1"/>
        <w:numFmt w:val="decimal"/>
        <w:pStyle w:val="MEBasic7"/>
        <w:lvlText w:val="(%7)"/>
        <w:lvlJc w:val="left"/>
        <w:pPr>
          <w:tabs>
            <w:tab w:val="num" w:pos="4082"/>
          </w:tabs>
          <w:ind w:left="4082" w:hanging="680"/>
        </w:pPr>
        <w:rPr>
          <w:rFonts w:hint="default"/>
        </w:rPr>
      </w:lvl>
    </w:lvlOverride>
    <w:lvlOverride w:ilvl="7">
      <w:lvl w:ilvl="7">
        <w:start w:val="1"/>
        <w:numFmt w:val="upperLetter"/>
        <w:pStyle w:val="MEBasic8"/>
        <w:lvlText w:val="%8."/>
        <w:lvlJc w:val="left"/>
        <w:pPr>
          <w:tabs>
            <w:tab w:val="num" w:pos="4763"/>
          </w:tabs>
          <w:ind w:left="4763" w:hanging="681"/>
        </w:pPr>
        <w:rPr>
          <w:rFonts w:hint="default"/>
        </w:rPr>
      </w:lvl>
    </w:lvlOverride>
    <w:lvlOverride w:ilvl="8">
      <w:lvl w:ilvl="8">
        <w:start w:val="1"/>
        <w:numFmt w:val="upperRoman"/>
        <w:pStyle w:val="MEBasic9"/>
        <w:lvlText w:val="%9"/>
        <w:lvlJc w:val="left"/>
        <w:pPr>
          <w:tabs>
            <w:tab w:val="num" w:pos="5443"/>
          </w:tabs>
          <w:ind w:left="5443" w:hanging="680"/>
        </w:pPr>
        <w:rPr>
          <w:rFonts w:hint="default"/>
        </w:rPr>
      </w:lvl>
    </w:lvlOverride>
  </w:num>
  <w:num w:numId="5" w16cid:durableId="440154133">
    <w:abstractNumId w:val="3"/>
  </w:num>
  <w:num w:numId="6" w16cid:durableId="258561566">
    <w:abstractNumId w:val="2"/>
  </w:num>
  <w:num w:numId="7" w16cid:durableId="2038656730">
    <w:abstractNumId w:val="1"/>
  </w:num>
  <w:num w:numId="8" w16cid:durableId="701057809">
    <w:abstractNumId w:val="10"/>
  </w:num>
  <w:num w:numId="9" w16cid:durableId="299657986">
    <w:abstractNumId w:val="11"/>
  </w:num>
  <w:num w:numId="10" w16cid:durableId="26489897">
    <w:abstractNumId w:val="4"/>
  </w:num>
  <w:num w:numId="11" w16cid:durableId="453599710">
    <w:abstractNumId w:val="5"/>
  </w:num>
  <w:num w:numId="12" w16cid:durableId="850875662">
    <w:abstractNumId w:val="9"/>
  </w:num>
  <w:num w:numId="13" w16cid:durableId="266474938">
    <w:abstractNumId w:val="0"/>
  </w:num>
  <w:num w:numId="14" w16cid:durableId="2045053171">
    <w:abstractNumId w:val="8"/>
  </w:num>
  <w:num w:numId="15" w16cid:durableId="13593519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97"/>
    <w:rsid w:val="00080DF0"/>
    <w:rsid w:val="00087390"/>
    <w:rsid w:val="00142304"/>
    <w:rsid w:val="00175598"/>
    <w:rsid w:val="001B68F5"/>
    <w:rsid w:val="00223038"/>
    <w:rsid w:val="002507D6"/>
    <w:rsid w:val="0026419D"/>
    <w:rsid w:val="002B30D2"/>
    <w:rsid w:val="002C478A"/>
    <w:rsid w:val="002E542A"/>
    <w:rsid w:val="002F10DA"/>
    <w:rsid w:val="002F3BB8"/>
    <w:rsid w:val="00315B41"/>
    <w:rsid w:val="00323443"/>
    <w:rsid w:val="003668C9"/>
    <w:rsid w:val="003670EA"/>
    <w:rsid w:val="00371465"/>
    <w:rsid w:val="003945AC"/>
    <w:rsid w:val="003A0EE0"/>
    <w:rsid w:val="00434946"/>
    <w:rsid w:val="004823B6"/>
    <w:rsid w:val="004A5176"/>
    <w:rsid w:val="004E41C5"/>
    <w:rsid w:val="005053A9"/>
    <w:rsid w:val="00550B9F"/>
    <w:rsid w:val="005A75F7"/>
    <w:rsid w:val="005B5A7D"/>
    <w:rsid w:val="005F60B0"/>
    <w:rsid w:val="00627955"/>
    <w:rsid w:val="00630FCC"/>
    <w:rsid w:val="006616D6"/>
    <w:rsid w:val="00682C78"/>
    <w:rsid w:val="006A6E3B"/>
    <w:rsid w:val="006C7A14"/>
    <w:rsid w:val="006E46A3"/>
    <w:rsid w:val="006F37E2"/>
    <w:rsid w:val="00782646"/>
    <w:rsid w:val="00791CF2"/>
    <w:rsid w:val="007E63FC"/>
    <w:rsid w:val="00890CF5"/>
    <w:rsid w:val="008C5E81"/>
    <w:rsid w:val="00932CEF"/>
    <w:rsid w:val="00945979"/>
    <w:rsid w:val="009B3252"/>
    <w:rsid w:val="009D1433"/>
    <w:rsid w:val="009D1EF8"/>
    <w:rsid w:val="009F6330"/>
    <w:rsid w:val="00A07E68"/>
    <w:rsid w:val="00A73BE6"/>
    <w:rsid w:val="00A96130"/>
    <w:rsid w:val="00AE57B7"/>
    <w:rsid w:val="00AF47C0"/>
    <w:rsid w:val="00BD6923"/>
    <w:rsid w:val="00C72FBC"/>
    <w:rsid w:val="00CA44F4"/>
    <w:rsid w:val="00D25F5E"/>
    <w:rsid w:val="00D657EB"/>
    <w:rsid w:val="00DB13CA"/>
    <w:rsid w:val="00DE656E"/>
    <w:rsid w:val="00E12697"/>
    <w:rsid w:val="00E156B5"/>
    <w:rsid w:val="00E7226D"/>
    <w:rsid w:val="00E913B2"/>
    <w:rsid w:val="00E96C9A"/>
    <w:rsid w:val="00EC2093"/>
    <w:rsid w:val="00F53CAA"/>
    <w:rsid w:val="00F81A48"/>
    <w:rsid w:val="00FC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57A3C"/>
  <w15:chartTrackingRefBased/>
  <w15:docId w15:val="{594EB54D-4D7E-4736-B99C-AEF3AEF4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8C5E81"/>
    <w:pPr>
      <w:spacing w:after="120" w:line="240" w:lineRule="atLeast"/>
    </w:pPr>
    <w:rPr>
      <w:rFonts w:ascii="Arial" w:eastAsia="Times New Roman" w:hAnsi="Arial" w:cs="Angsana New"/>
      <w:kern w:val="0"/>
      <w:sz w:val="20"/>
      <w:lang w:eastAsia="zh-CN" w:bidi="th-TH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26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2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26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26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26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26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26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26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26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6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26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26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26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26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26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26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6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6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26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2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26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26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2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26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26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26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26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26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2697"/>
    <w:rPr>
      <w:b/>
      <w:bCs/>
      <w:smallCaps/>
      <w:color w:val="0F4761" w:themeColor="accent1" w:themeShade="BF"/>
      <w:spacing w:val="5"/>
    </w:rPr>
  </w:style>
  <w:style w:type="table" w:customStyle="1" w:styleId="MEClassic">
    <w:name w:val="ME Classic"/>
    <w:basedOn w:val="TableNormal"/>
    <w:uiPriority w:val="99"/>
    <w:rsid w:val="00E12697"/>
    <w:pPr>
      <w:spacing w:before="40" w:after="40" w:line="240" w:lineRule="auto"/>
    </w:pPr>
    <w:rPr>
      <w:rFonts w:ascii="Arial" w:hAnsi="Arial" w:cs="Times New Roman"/>
      <w:kern w:val="0"/>
      <w:sz w:val="18"/>
      <w:szCs w:val="24"/>
      <w14:ligatures w14:val="none"/>
    </w:rPr>
    <w:tblPr>
      <w:tblBorders>
        <w:bottom w:val="single" w:sz="4" w:space="0" w:color="808080"/>
        <w:insideH w:val="single" w:sz="4" w:space="0" w:color="808080"/>
        <w:insideV w:val="single" w:sz="4" w:space="0" w:color="808080"/>
      </w:tblBorders>
    </w:tblPr>
    <w:tblStylePr w:type="firstRow">
      <w:rPr>
        <w:rFonts w:ascii="Arial" w:hAnsi="Arial"/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808080"/>
      </w:tcPr>
    </w:tblStylePr>
  </w:style>
  <w:style w:type="paragraph" w:customStyle="1" w:styleId="MEBasic1">
    <w:name w:val="ME Basic 1"/>
    <w:basedOn w:val="Normal"/>
    <w:uiPriority w:val="1"/>
    <w:qFormat/>
    <w:rsid w:val="00E12697"/>
    <w:pPr>
      <w:numPr>
        <w:numId w:val="1"/>
      </w:numPr>
      <w:outlineLvl w:val="0"/>
    </w:pPr>
  </w:style>
  <w:style w:type="paragraph" w:customStyle="1" w:styleId="MEBasic2">
    <w:name w:val="ME Basic 2"/>
    <w:basedOn w:val="Normal"/>
    <w:uiPriority w:val="1"/>
    <w:qFormat/>
    <w:rsid w:val="00E12697"/>
    <w:pPr>
      <w:numPr>
        <w:ilvl w:val="1"/>
        <w:numId w:val="1"/>
      </w:numPr>
      <w:outlineLvl w:val="1"/>
    </w:pPr>
  </w:style>
  <w:style w:type="paragraph" w:customStyle="1" w:styleId="MEBasic3">
    <w:name w:val="ME Basic 3"/>
    <w:basedOn w:val="Normal"/>
    <w:uiPriority w:val="1"/>
    <w:qFormat/>
    <w:rsid w:val="00E12697"/>
    <w:pPr>
      <w:numPr>
        <w:ilvl w:val="2"/>
        <w:numId w:val="1"/>
      </w:numPr>
      <w:outlineLvl w:val="2"/>
    </w:pPr>
  </w:style>
  <w:style w:type="paragraph" w:customStyle="1" w:styleId="MEBasic4">
    <w:name w:val="ME Basic 4"/>
    <w:basedOn w:val="Normal"/>
    <w:uiPriority w:val="1"/>
    <w:qFormat/>
    <w:rsid w:val="00E12697"/>
    <w:pPr>
      <w:numPr>
        <w:ilvl w:val="3"/>
        <w:numId w:val="1"/>
      </w:numPr>
      <w:outlineLvl w:val="3"/>
    </w:pPr>
  </w:style>
  <w:style w:type="paragraph" w:customStyle="1" w:styleId="MEBasic5">
    <w:name w:val="ME Basic 5"/>
    <w:basedOn w:val="Normal"/>
    <w:uiPriority w:val="1"/>
    <w:qFormat/>
    <w:rsid w:val="00E12697"/>
    <w:pPr>
      <w:numPr>
        <w:ilvl w:val="4"/>
        <w:numId w:val="1"/>
      </w:numPr>
      <w:outlineLvl w:val="4"/>
    </w:pPr>
  </w:style>
  <w:style w:type="numbering" w:customStyle="1" w:styleId="MEBasic">
    <w:name w:val="ME Basic"/>
    <w:uiPriority w:val="99"/>
    <w:rsid w:val="00E12697"/>
    <w:pPr>
      <w:numPr>
        <w:numId w:val="1"/>
      </w:numPr>
    </w:pPr>
  </w:style>
  <w:style w:type="paragraph" w:customStyle="1" w:styleId="MEBasic6">
    <w:name w:val="ME Basic 6"/>
    <w:basedOn w:val="Normal"/>
    <w:uiPriority w:val="1"/>
    <w:qFormat/>
    <w:rsid w:val="00E12697"/>
    <w:pPr>
      <w:numPr>
        <w:ilvl w:val="5"/>
        <w:numId w:val="1"/>
      </w:numPr>
    </w:pPr>
  </w:style>
  <w:style w:type="paragraph" w:customStyle="1" w:styleId="MEBasic7">
    <w:name w:val="ME Basic 7"/>
    <w:basedOn w:val="Normal"/>
    <w:uiPriority w:val="1"/>
    <w:semiHidden/>
    <w:unhideWhenUsed/>
    <w:qFormat/>
    <w:rsid w:val="00E12697"/>
    <w:pPr>
      <w:numPr>
        <w:ilvl w:val="6"/>
        <w:numId w:val="1"/>
      </w:numPr>
    </w:pPr>
  </w:style>
  <w:style w:type="paragraph" w:customStyle="1" w:styleId="MEBasic8">
    <w:name w:val="ME Basic 8"/>
    <w:basedOn w:val="Normal"/>
    <w:uiPriority w:val="1"/>
    <w:semiHidden/>
    <w:unhideWhenUsed/>
    <w:qFormat/>
    <w:rsid w:val="00E12697"/>
    <w:pPr>
      <w:numPr>
        <w:ilvl w:val="7"/>
        <w:numId w:val="1"/>
      </w:numPr>
    </w:pPr>
  </w:style>
  <w:style w:type="paragraph" w:customStyle="1" w:styleId="MEBasic9">
    <w:name w:val="ME Basic 9"/>
    <w:basedOn w:val="Normal"/>
    <w:uiPriority w:val="1"/>
    <w:semiHidden/>
    <w:unhideWhenUsed/>
    <w:qFormat/>
    <w:rsid w:val="00E12697"/>
    <w:pPr>
      <w:numPr>
        <w:ilvl w:val="8"/>
        <w:numId w:val="1"/>
      </w:numPr>
    </w:pPr>
  </w:style>
  <w:style w:type="paragraph" w:customStyle="1" w:styleId="AttachmentL1">
    <w:name w:val="Attachment L1"/>
    <w:basedOn w:val="Normal"/>
    <w:next w:val="Normal"/>
    <w:uiPriority w:val="1"/>
    <w:qFormat/>
    <w:rsid w:val="00E12697"/>
    <w:pPr>
      <w:spacing w:after="360" w:line="480" w:lineRule="exact"/>
      <w:outlineLvl w:val="0"/>
    </w:pPr>
    <w:rPr>
      <w:spacing w:val="-10"/>
      <w:sz w:val="40"/>
      <w:szCs w:val="48"/>
    </w:rPr>
  </w:style>
  <w:style w:type="table" w:styleId="TableGrid">
    <w:name w:val="Table Grid"/>
    <w:basedOn w:val="TableNormal"/>
    <w:rsid w:val="00E12697"/>
    <w:pPr>
      <w:spacing w:after="120" w:line="270" w:lineRule="atLeast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uiPriority w:val="6"/>
    <w:qFormat/>
    <w:rsid w:val="00E12697"/>
    <w:pPr>
      <w:spacing w:before="60" w:after="60" w:line="264" w:lineRule="auto"/>
    </w:pPr>
    <w:rPr>
      <w:rFonts w:asciiTheme="minorHAnsi" w:eastAsiaTheme="minorEastAsia" w:hAnsiTheme="minorHAnsi" w:cstheme="minorBidi"/>
      <w:spacing w:val="2"/>
      <w:sz w:val="17"/>
      <w:szCs w:val="20"/>
      <w:lang w:eastAsia="en-AU" w:bidi="ar-SA"/>
    </w:rPr>
  </w:style>
  <w:style w:type="paragraph" w:styleId="Footer">
    <w:name w:val="footer"/>
    <w:basedOn w:val="Normal"/>
    <w:link w:val="FooterChar"/>
    <w:uiPriority w:val="99"/>
    <w:unhideWhenUsed/>
    <w:rsid w:val="00E12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697"/>
    <w:rPr>
      <w:rFonts w:ascii="Arial" w:eastAsia="Times New Roman" w:hAnsi="Arial" w:cs="Angsana New"/>
      <w:kern w:val="0"/>
      <w:sz w:val="20"/>
      <w:lang w:eastAsia="zh-CN" w:bidi="th-TH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D1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EF8"/>
    <w:rPr>
      <w:rFonts w:ascii="Arial" w:eastAsia="Times New Roman" w:hAnsi="Arial" w:cs="Angsana New"/>
      <w:kern w:val="0"/>
      <w:sz w:val="20"/>
      <w:lang w:eastAsia="zh-CN" w:bidi="th-T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dacc87-1d1b-4343-948f-b406b35f0626">
      <Terms xmlns="http://schemas.microsoft.com/office/infopath/2007/PartnerControls"/>
    </lcf76f155ced4ddcb4097134ff3c332f>
    <TaxCatchAll xmlns="2f5aa8c9-2dfc-413b-aafa-04bac21aa07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48A40EFF35343B37388E44739E72D" ma:contentTypeVersion="14" ma:contentTypeDescription="Create a new document." ma:contentTypeScope="" ma:versionID="95b3a40a813a91eb40f3d5b30e9b4f07">
  <xsd:schema xmlns:xsd="http://www.w3.org/2001/XMLSchema" xmlns:xs="http://www.w3.org/2001/XMLSchema" xmlns:p="http://schemas.microsoft.com/office/2006/metadata/properties" xmlns:ns2="e1dacc87-1d1b-4343-948f-b406b35f0626" xmlns:ns3="2f5aa8c9-2dfc-413b-aafa-04bac21aa074" targetNamespace="http://schemas.microsoft.com/office/2006/metadata/properties" ma:root="true" ma:fieldsID="545b2b38028da203888683ead194135b" ns2:_="" ns3:_="">
    <xsd:import namespace="e1dacc87-1d1b-4343-948f-b406b35f0626"/>
    <xsd:import namespace="2f5aa8c9-2dfc-413b-aafa-04bac21aa0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acc87-1d1b-4343-948f-b406b35f0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aa8c9-2dfc-413b-aafa-04bac21aa0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204bb3b-3da5-45b0-8ab0-86ce9d278d01}" ma:internalName="TaxCatchAll" ma:showField="CatchAllData" ma:web="2f5aa8c9-2dfc-413b-aafa-04bac21aa0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FE0D9C5E-E3C5-444B-8F39-13546A2B18E0}">
  <ds:schemaRefs>
    <ds:schemaRef ds:uri="http://schemas.microsoft.com/office/2006/metadata/properties"/>
    <ds:schemaRef ds:uri="http://schemas.microsoft.com/office/infopath/2007/PartnerControls"/>
    <ds:schemaRef ds:uri="e1dacc87-1d1b-4343-948f-b406b35f0626"/>
    <ds:schemaRef ds:uri="2f5aa8c9-2dfc-413b-aafa-04bac21aa074"/>
  </ds:schemaRefs>
</ds:datastoreItem>
</file>

<file path=customXml/itemProps2.xml><?xml version="1.0" encoding="utf-8"?>
<ds:datastoreItem xmlns:ds="http://schemas.openxmlformats.org/officeDocument/2006/customXml" ds:itemID="{1267A1AD-23C4-4577-83CE-F99CF240F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dacc87-1d1b-4343-948f-b406b35f0626"/>
    <ds:schemaRef ds:uri="2f5aa8c9-2dfc-413b-aafa-04bac21aa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200BD0-47F9-47E0-BFF4-E1822E8885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6FBE66-D118-425C-AD85-A20C69BC4FB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Ziogas (DGS)</dc:creator>
  <cp:keywords/>
  <dc:description/>
  <cp:lastModifiedBy>Tamara Ziogas (DGS)</cp:lastModifiedBy>
  <cp:revision>12</cp:revision>
  <dcterms:created xsi:type="dcterms:W3CDTF">2024-10-24T00:43:00Z</dcterms:created>
  <dcterms:modified xsi:type="dcterms:W3CDTF">2024-10-28T01:01:00Z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c94fdda,3f7f87f4,39824ce2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7158ebbd-6c5e-441f-bfc9-4eb8c11e3978_Enabled">
    <vt:lpwstr>true</vt:lpwstr>
  </property>
  <property fmtid="{D5CDD505-2E9C-101B-9397-08002B2CF9AE}" pid="6" name="MSIP_Label_7158ebbd-6c5e-441f-bfc9-4eb8c11e3978_SetDate">
    <vt:lpwstr>2024-10-23T09:16:19Z</vt:lpwstr>
  </property>
  <property fmtid="{D5CDD505-2E9C-101B-9397-08002B2CF9AE}" pid="7" name="MSIP_Label_7158ebbd-6c5e-441f-bfc9-4eb8c11e3978_Method">
    <vt:lpwstr>Privileged</vt:lpwstr>
  </property>
  <property fmtid="{D5CDD505-2E9C-101B-9397-08002B2CF9AE}" pid="8" name="MSIP_Label_7158ebbd-6c5e-441f-bfc9-4eb8c11e3978_Name">
    <vt:lpwstr>7158ebbd-6c5e-441f-bfc9-4eb8c11e3978</vt:lpwstr>
  </property>
  <property fmtid="{D5CDD505-2E9C-101B-9397-08002B2CF9AE}" pid="9" name="MSIP_Label_7158ebbd-6c5e-441f-bfc9-4eb8c11e3978_SiteId">
    <vt:lpwstr>722ea0be-3e1c-4b11-ad6f-9401d6856e24</vt:lpwstr>
  </property>
  <property fmtid="{D5CDD505-2E9C-101B-9397-08002B2CF9AE}" pid="10" name="MSIP_Label_7158ebbd-6c5e-441f-bfc9-4eb8c11e3978_ActionId">
    <vt:lpwstr>8c8d3b63-2d54-4c0e-8c1a-07a3ae533a6f</vt:lpwstr>
  </property>
  <property fmtid="{D5CDD505-2E9C-101B-9397-08002B2CF9AE}" pid="11" name="MSIP_Label_7158ebbd-6c5e-441f-bfc9-4eb8c11e3978_ContentBits">
    <vt:lpwstr>2</vt:lpwstr>
  </property>
  <property fmtid="{D5CDD505-2E9C-101B-9397-08002B2CF9AE}" pid="12" name="ContentTypeId">
    <vt:lpwstr>0x01010012C48A40EFF35343B37388E44739E72D</vt:lpwstr>
  </property>
  <property fmtid="{D5CDD505-2E9C-101B-9397-08002B2CF9AE}" pid="13" name="MediaServiceImageTags">
    <vt:lpwstr/>
  </property>
</Properties>
</file>