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50A0" w14:textId="34ABD236" w:rsidR="00E500D1" w:rsidRPr="00E074C6" w:rsidRDefault="00495DB3" w:rsidP="0092057D">
      <w:pPr>
        <w:pStyle w:val="Heading1"/>
      </w:pPr>
      <w:r>
        <w:t>Audit scope checklist</w:t>
      </w:r>
    </w:p>
    <w:p w14:paraId="3C7FD833" w14:textId="7EF5AD8F" w:rsidR="004F6237" w:rsidRPr="00495DB3" w:rsidRDefault="00495DB3" w:rsidP="0092057D">
      <w:pPr>
        <w:pStyle w:val="Heading2"/>
        <w:rPr>
          <w:b w:val="0"/>
          <w:color w:val="auto"/>
          <w:sz w:val="22"/>
          <w:lang w:eastAsia="en-AU"/>
        </w:rPr>
      </w:pPr>
      <w:r w:rsidRPr="00495DB3">
        <w:rPr>
          <w:b w:val="0"/>
          <w:color w:val="auto"/>
          <w:sz w:val="22"/>
          <w:lang w:eastAsia="en-AU"/>
        </w:rPr>
        <w:t>The VGPB audit program requires two procurement focused audits across a 3-year cycle.</w:t>
      </w:r>
    </w:p>
    <w:p w14:paraId="7CFEF193" w14:textId="14AF285C" w:rsidR="00495DB3" w:rsidRPr="00495DB3" w:rsidRDefault="00495DB3" w:rsidP="00495DB3">
      <w:bookmarkStart w:id="0" w:name="_Toc442780672"/>
      <w:bookmarkStart w:id="1" w:name="_Hlk176340267"/>
      <w:r w:rsidRPr="00495DB3">
        <w:t>Use this template to develop an audit scope that aligns with the VGPB audit program</w:t>
      </w:r>
      <w:bookmarkEnd w:id="1"/>
      <w:r w:rsidRPr="00495DB3">
        <w:t xml:space="preserve"> requirements.</w:t>
      </w:r>
    </w:p>
    <w:p w14:paraId="5B869A73" w14:textId="77777777" w:rsidR="00495DB3" w:rsidRPr="00495DB3" w:rsidRDefault="00495DB3" w:rsidP="00495DB3">
      <w:r w:rsidRPr="00495DB3">
        <w:rPr>
          <w:b/>
          <w:bCs/>
        </w:rPr>
        <w:t>Process</w:t>
      </w:r>
      <w:r w:rsidRPr="00495DB3">
        <w:t xml:space="preserve">: DGS will review the draft audit scope against the scope components. If scope meets requirements, it will progress to the VGPB for approval. </w:t>
      </w:r>
    </w:p>
    <w:tbl>
      <w:tblPr>
        <w:tblStyle w:val="TableGrid"/>
        <w:tblW w:w="9026" w:type="dxa"/>
        <w:tblInd w:w="0" w:type="dxa"/>
        <w:tblLook w:val="04A0" w:firstRow="1" w:lastRow="0" w:firstColumn="1" w:lastColumn="0" w:noHBand="0" w:noVBand="1"/>
      </w:tblPr>
      <w:tblGrid>
        <w:gridCol w:w="1985"/>
        <w:gridCol w:w="5245"/>
        <w:gridCol w:w="1796"/>
      </w:tblGrid>
      <w:tr w:rsidR="00495DB3" w:rsidRPr="00495DB3" w14:paraId="702BED39" w14:textId="77777777" w:rsidTr="00495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5E005F8" w14:textId="77777777" w:rsidR="00495DB3" w:rsidRPr="00495DB3" w:rsidRDefault="00495DB3" w:rsidP="00495DB3">
            <w:pPr>
              <w:rPr>
                <w:b/>
                <w:bCs/>
              </w:rPr>
            </w:pPr>
            <w:r w:rsidRPr="00495DB3">
              <w:rPr>
                <w:b/>
                <w:bCs/>
              </w:rPr>
              <w:t>Audit Component</w:t>
            </w:r>
          </w:p>
        </w:tc>
        <w:tc>
          <w:tcPr>
            <w:tcW w:w="5245" w:type="dxa"/>
          </w:tcPr>
          <w:p w14:paraId="0E51CCEB" w14:textId="77777777" w:rsidR="00495DB3" w:rsidRPr="00495DB3" w:rsidRDefault="00495DB3" w:rsidP="00495DB3">
            <w:pPr>
              <w:cnfStyle w:val="100000000000" w:firstRow="1" w:lastRow="0" w:firstColumn="0" w:lastColumn="0" w:oddVBand="0" w:evenVBand="0" w:oddHBand="0" w:evenHBand="0" w:firstRowFirstColumn="0" w:firstRowLastColumn="0" w:lastRowFirstColumn="0" w:lastRowLastColumn="0"/>
              <w:rPr>
                <w:b/>
                <w:bCs/>
              </w:rPr>
            </w:pPr>
            <w:r w:rsidRPr="00495DB3">
              <w:rPr>
                <w:b/>
                <w:bCs/>
              </w:rPr>
              <w:t>Description</w:t>
            </w:r>
          </w:p>
        </w:tc>
        <w:tc>
          <w:tcPr>
            <w:tcW w:w="1796" w:type="dxa"/>
          </w:tcPr>
          <w:p w14:paraId="732F1455" w14:textId="77777777" w:rsidR="00495DB3" w:rsidRPr="00495DB3" w:rsidRDefault="00495DB3" w:rsidP="00495DB3">
            <w:pPr>
              <w:cnfStyle w:val="100000000000" w:firstRow="1" w:lastRow="0" w:firstColumn="0" w:lastColumn="0" w:oddVBand="0" w:evenVBand="0" w:oddHBand="0" w:evenHBand="0" w:firstRowFirstColumn="0" w:firstRowLastColumn="0" w:lastRowFirstColumn="0" w:lastRowLastColumn="0"/>
              <w:rPr>
                <w:b/>
                <w:bCs/>
              </w:rPr>
            </w:pPr>
            <w:r w:rsidRPr="00495DB3">
              <w:rPr>
                <w:b/>
                <w:bCs/>
              </w:rPr>
              <w:t>Included in scope Y/N</w:t>
            </w:r>
          </w:p>
        </w:tc>
      </w:tr>
      <w:tr w:rsidR="00495DB3" w:rsidRPr="00495DB3" w14:paraId="2630BD82"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603896B8" w14:textId="77777777" w:rsidR="00495DB3" w:rsidRPr="00495DB3" w:rsidRDefault="00495DB3" w:rsidP="00495DB3">
            <w:pPr>
              <w:rPr>
                <w:b/>
                <w:bCs/>
              </w:rPr>
            </w:pPr>
            <w:r w:rsidRPr="00495DB3">
              <w:rPr>
                <w:b/>
                <w:bCs/>
              </w:rPr>
              <w:t>Risk Validation</w:t>
            </w:r>
          </w:p>
        </w:tc>
        <w:tc>
          <w:tcPr>
            <w:tcW w:w="5245" w:type="dxa"/>
          </w:tcPr>
          <w:p w14:paraId="75FB0A26"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t>The audit will examine agency specific procurement risks or risk areas and clearly outlines the reasons for including these risks.</w:t>
            </w:r>
          </w:p>
        </w:tc>
        <w:tc>
          <w:tcPr>
            <w:tcW w:w="1796" w:type="dxa"/>
          </w:tcPr>
          <w:p w14:paraId="3AC156EE"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1B502221"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6E2DDEC" w14:textId="77777777" w:rsidR="00495DB3" w:rsidRPr="00495DB3" w:rsidRDefault="00495DB3" w:rsidP="00495DB3">
            <w:r w:rsidRPr="00495DB3">
              <w:rPr>
                <w:b/>
                <w:bCs/>
              </w:rPr>
              <w:t>Audit Focus Area</w:t>
            </w:r>
          </w:p>
        </w:tc>
        <w:tc>
          <w:tcPr>
            <w:tcW w:w="7041" w:type="dxa"/>
            <w:gridSpan w:val="2"/>
            <w:shd w:val="clear" w:color="auto" w:fill="D9D9D9" w:themeFill="background1" w:themeFillShade="D9"/>
          </w:tcPr>
          <w:p w14:paraId="38687B54"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t>Based on the risk assessment and validation, identify which suggested risk area will be included in the audit.</w:t>
            </w:r>
          </w:p>
        </w:tc>
      </w:tr>
      <w:tr w:rsidR="00495DB3" w:rsidRPr="00495DB3" w14:paraId="3F806563"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6C3A12F1" w14:textId="77777777" w:rsidR="00495DB3" w:rsidRPr="00495DB3" w:rsidRDefault="00495DB3" w:rsidP="00495DB3">
            <w:pPr>
              <w:rPr>
                <w:b/>
                <w:bCs/>
              </w:rPr>
            </w:pPr>
          </w:p>
        </w:tc>
        <w:tc>
          <w:tcPr>
            <w:tcW w:w="5245" w:type="dxa"/>
          </w:tcPr>
          <w:p w14:paraId="0AF5A848"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rPr>
                <w:b/>
                <w:bCs/>
              </w:rPr>
              <w:t>Cyber Security:</w:t>
            </w:r>
            <w:r w:rsidRPr="00495DB3">
              <w:t xml:space="preserve"> Assess the agency’s policies, controls and readiness to manage cyber security risks within procurement processes.</w:t>
            </w:r>
          </w:p>
        </w:tc>
        <w:tc>
          <w:tcPr>
            <w:tcW w:w="1796" w:type="dxa"/>
          </w:tcPr>
          <w:p w14:paraId="0D458808"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37C000FD"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BBE4F92" w14:textId="77777777" w:rsidR="00495DB3" w:rsidRPr="00495DB3" w:rsidRDefault="00495DB3" w:rsidP="00495DB3">
            <w:pPr>
              <w:rPr>
                <w:b/>
                <w:bCs/>
              </w:rPr>
            </w:pPr>
          </w:p>
        </w:tc>
        <w:tc>
          <w:tcPr>
            <w:tcW w:w="5245" w:type="dxa"/>
          </w:tcPr>
          <w:p w14:paraId="0EFF6E42"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rPr>
                <w:b/>
                <w:bCs/>
              </w:rPr>
              <w:t>Fraud and corruption</w:t>
            </w:r>
            <w:r w:rsidRPr="00495DB3">
              <w:t>: Assess the effectiveness of measures to prevent fraud and corruption within procurement processes.</w:t>
            </w:r>
          </w:p>
        </w:tc>
        <w:tc>
          <w:tcPr>
            <w:tcW w:w="1796" w:type="dxa"/>
          </w:tcPr>
          <w:p w14:paraId="783581C3"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7BF0F465"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5BF2BA28" w14:textId="77777777" w:rsidR="00495DB3" w:rsidRPr="00495DB3" w:rsidRDefault="00495DB3" w:rsidP="00495DB3">
            <w:pPr>
              <w:rPr>
                <w:b/>
                <w:bCs/>
              </w:rPr>
            </w:pPr>
          </w:p>
        </w:tc>
        <w:tc>
          <w:tcPr>
            <w:tcW w:w="5245" w:type="dxa"/>
          </w:tcPr>
          <w:p w14:paraId="09DC7EFB"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rPr>
                <w:b/>
                <w:bCs/>
              </w:rPr>
              <w:t>Policy compliance</w:t>
            </w:r>
            <w:r w:rsidRPr="00495DB3">
              <w:t>: Verify the agency is following relevant procurement policies and evaluate implementation of these policies.</w:t>
            </w:r>
          </w:p>
        </w:tc>
        <w:tc>
          <w:tcPr>
            <w:tcW w:w="1796" w:type="dxa"/>
          </w:tcPr>
          <w:p w14:paraId="6B000C9E"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55B26FE3"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DCAF37" w14:textId="77777777" w:rsidR="00495DB3" w:rsidRPr="00495DB3" w:rsidRDefault="00495DB3" w:rsidP="00495DB3">
            <w:pPr>
              <w:rPr>
                <w:b/>
                <w:bCs/>
              </w:rPr>
            </w:pPr>
          </w:p>
        </w:tc>
        <w:tc>
          <w:tcPr>
            <w:tcW w:w="5245" w:type="dxa"/>
          </w:tcPr>
          <w:p w14:paraId="5E3AB9CE"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rPr>
                <w:b/>
                <w:bCs/>
              </w:rPr>
              <w:t>Historical audit findings</w:t>
            </w:r>
            <w:r w:rsidRPr="00495DB3">
              <w:t>: Examine issues or areas needing improvement identified from past audit results.</w:t>
            </w:r>
          </w:p>
        </w:tc>
        <w:tc>
          <w:tcPr>
            <w:tcW w:w="1796" w:type="dxa"/>
          </w:tcPr>
          <w:p w14:paraId="0DF6F219"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49A875A5"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397B4A41" w14:textId="77777777" w:rsidR="00495DB3" w:rsidRPr="00495DB3" w:rsidRDefault="00495DB3" w:rsidP="00495DB3">
            <w:pPr>
              <w:rPr>
                <w:b/>
                <w:bCs/>
              </w:rPr>
            </w:pPr>
          </w:p>
        </w:tc>
        <w:tc>
          <w:tcPr>
            <w:tcW w:w="5245" w:type="dxa"/>
          </w:tcPr>
          <w:p w14:paraId="49DC83F1"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rPr>
                <w:b/>
                <w:bCs/>
              </w:rPr>
              <w:t>Changes impacting procurement</w:t>
            </w:r>
            <w:r w:rsidRPr="00495DB3">
              <w:t xml:space="preserve">: Identify new requirements and evaluate effectiveness of newly implemented controls. </w:t>
            </w:r>
          </w:p>
        </w:tc>
        <w:tc>
          <w:tcPr>
            <w:tcW w:w="1796" w:type="dxa"/>
          </w:tcPr>
          <w:p w14:paraId="2BBE96B5"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5DA63A32"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EB61740" w14:textId="77777777" w:rsidR="00495DB3" w:rsidRPr="00495DB3" w:rsidRDefault="00495DB3" w:rsidP="00495DB3">
            <w:pPr>
              <w:rPr>
                <w:b/>
                <w:bCs/>
              </w:rPr>
            </w:pPr>
          </w:p>
        </w:tc>
        <w:tc>
          <w:tcPr>
            <w:tcW w:w="5245" w:type="dxa"/>
          </w:tcPr>
          <w:p w14:paraId="0AA6EA10"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rPr>
                <w:b/>
                <w:bCs/>
              </w:rPr>
              <w:t xml:space="preserve">Other key procurement risk: </w:t>
            </w:r>
            <w:r w:rsidRPr="00495DB3">
              <w:t>Identify additional key procurement risks. Provide rationale for including these risks in the audit scope</w:t>
            </w:r>
          </w:p>
        </w:tc>
        <w:tc>
          <w:tcPr>
            <w:tcW w:w="1796" w:type="dxa"/>
          </w:tcPr>
          <w:p w14:paraId="406E2C4C"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bl>
    <w:p w14:paraId="152F86BF" w14:textId="77777777" w:rsidR="00495DB3" w:rsidRDefault="00495DB3">
      <w:r>
        <w:br w:type="page"/>
      </w:r>
    </w:p>
    <w:tbl>
      <w:tblPr>
        <w:tblStyle w:val="TableGrid"/>
        <w:tblW w:w="9026" w:type="dxa"/>
        <w:tblInd w:w="0" w:type="dxa"/>
        <w:tblLook w:val="04A0" w:firstRow="1" w:lastRow="0" w:firstColumn="1" w:lastColumn="0" w:noHBand="0" w:noVBand="1"/>
      </w:tblPr>
      <w:tblGrid>
        <w:gridCol w:w="1985"/>
        <w:gridCol w:w="5245"/>
        <w:gridCol w:w="1796"/>
      </w:tblGrid>
      <w:tr w:rsidR="00495DB3" w:rsidRPr="00495DB3" w14:paraId="661254DF" w14:textId="77777777" w:rsidTr="00495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D138128" w14:textId="0C4D868D" w:rsidR="00495DB3" w:rsidRPr="00495DB3" w:rsidRDefault="00495DB3" w:rsidP="00495DB3">
            <w:pPr>
              <w:rPr>
                <w:b/>
                <w:bCs/>
              </w:rPr>
            </w:pPr>
            <w:r w:rsidRPr="00495DB3">
              <w:rPr>
                <w:b/>
                <w:bCs/>
              </w:rPr>
              <w:lastRenderedPageBreak/>
              <w:t>Elements of Assurance</w:t>
            </w:r>
          </w:p>
        </w:tc>
        <w:tc>
          <w:tcPr>
            <w:tcW w:w="7041" w:type="dxa"/>
            <w:gridSpan w:val="2"/>
            <w:shd w:val="clear" w:color="auto" w:fill="D9D9D9" w:themeFill="background1" w:themeFillShade="D9"/>
          </w:tcPr>
          <w:p w14:paraId="004EB214" w14:textId="77777777" w:rsidR="00495DB3" w:rsidRPr="00495DB3" w:rsidRDefault="00495DB3" w:rsidP="00495DB3">
            <w:pPr>
              <w:cnfStyle w:val="100000000000" w:firstRow="1" w:lastRow="0" w:firstColumn="0" w:lastColumn="0" w:oddVBand="0" w:evenVBand="0" w:oddHBand="0" w:evenHBand="0" w:firstRowFirstColumn="0" w:firstRowLastColumn="0" w:lastRowFirstColumn="0" w:lastRowLastColumn="0"/>
            </w:pPr>
            <w:r w:rsidRPr="00495DB3">
              <w:rPr>
                <w:color w:val="auto"/>
              </w:rPr>
              <w:t>Identify the key elements to be addressed. Ensure all elements are covered across the two audits within a 3-year cycle.</w:t>
            </w:r>
          </w:p>
        </w:tc>
      </w:tr>
      <w:tr w:rsidR="00495DB3" w:rsidRPr="00495DB3" w14:paraId="1C398D15"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684EE446" w14:textId="77777777" w:rsidR="00495DB3" w:rsidRPr="00495DB3" w:rsidRDefault="00495DB3" w:rsidP="00495DB3">
            <w:pPr>
              <w:rPr>
                <w:b/>
                <w:bCs/>
              </w:rPr>
            </w:pPr>
          </w:p>
        </w:tc>
        <w:tc>
          <w:tcPr>
            <w:tcW w:w="5245" w:type="dxa"/>
          </w:tcPr>
          <w:p w14:paraId="359843EC"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rPr>
                <w:b/>
                <w:bCs/>
              </w:rPr>
              <w:t>Practice Compliance</w:t>
            </w:r>
            <w:r w:rsidRPr="00495DB3">
              <w:t>: Test compliance across a diverse sample of procurement activities that reflect the specific risks and controls being tested. Provide a clear rationale for the sample size and selection.</w:t>
            </w:r>
          </w:p>
        </w:tc>
        <w:tc>
          <w:tcPr>
            <w:tcW w:w="1796" w:type="dxa"/>
          </w:tcPr>
          <w:p w14:paraId="2D727D31"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2F5B44CD"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6E60EA8" w14:textId="77777777" w:rsidR="00495DB3" w:rsidRPr="00495DB3" w:rsidRDefault="00495DB3" w:rsidP="00495DB3">
            <w:pPr>
              <w:rPr>
                <w:b/>
                <w:bCs/>
              </w:rPr>
            </w:pPr>
          </w:p>
        </w:tc>
        <w:tc>
          <w:tcPr>
            <w:tcW w:w="5245" w:type="dxa"/>
          </w:tcPr>
          <w:p w14:paraId="22CD2D6E"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rPr>
                <w:b/>
                <w:bCs/>
              </w:rPr>
              <w:t>Management controls and culture</w:t>
            </w:r>
            <w:r w:rsidRPr="00495DB3">
              <w:t>: Verify that current procurement policies and procedures are in place, accessible and aligned with governance principles.</w:t>
            </w:r>
          </w:p>
        </w:tc>
        <w:tc>
          <w:tcPr>
            <w:tcW w:w="1796" w:type="dxa"/>
          </w:tcPr>
          <w:p w14:paraId="3454AC1B"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2E14EC29"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5B6B40C4" w14:textId="77777777" w:rsidR="00495DB3" w:rsidRPr="00495DB3" w:rsidRDefault="00495DB3" w:rsidP="00495DB3">
            <w:pPr>
              <w:rPr>
                <w:b/>
                <w:bCs/>
              </w:rPr>
            </w:pPr>
          </w:p>
        </w:tc>
        <w:tc>
          <w:tcPr>
            <w:tcW w:w="5245" w:type="dxa"/>
          </w:tcPr>
          <w:p w14:paraId="3CA0864E"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rPr>
                <w:b/>
                <w:bCs/>
              </w:rPr>
              <w:t>Outcome Achievement</w:t>
            </w:r>
            <w:r w:rsidRPr="00495DB3">
              <w:t>: Assess if planned or intended procurement results are being tracked, reported and achieved.</w:t>
            </w:r>
          </w:p>
        </w:tc>
        <w:tc>
          <w:tcPr>
            <w:tcW w:w="1796" w:type="dxa"/>
          </w:tcPr>
          <w:p w14:paraId="754D35C6"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408605E1"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3B4A4DA" w14:textId="77777777" w:rsidR="00495DB3" w:rsidRPr="00495DB3" w:rsidRDefault="00495DB3" w:rsidP="00495DB3">
            <w:pPr>
              <w:rPr>
                <w:b/>
                <w:bCs/>
              </w:rPr>
            </w:pPr>
            <w:r w:rsidRPr="00495DB3">
              <w:rPr>
                <w:b/>
                <w:bCs/>
              </w:rPr>
              <w:t>Approach</w:t>
            </w:r>
          </w:p>
        </w:tc>
        <w:tc>
          <w:tcPr>
            <w:tcW w:w="5245" w:type="dxa"/>
          </w:tcPr>
          <w:p w14:paraId="742535BB"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t>Outline the audit methodology, including documentation, fieldwork, sampling techniques and reporting processes.</w:t>
            </w:r>
          </w:p>
        </w:tc>
        <w:tc>
          <w:tcPr>
            <w:tcW w:w="1796" w:type="dxa"/>
          </w:tcPr>
          <w:p w14:paraId="528B2E8F"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10F28256"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709C7216" w14:textId="77777777" w:rsidR="00495DB3" w:rsidRPr="00495DB3" w:rsidRDefault="00495DB3" w:rsidP="00495DB3">
            <w:pPr>
              <w:rPr>
                <w:b/>
                <w:bCs/>
              </w:rPr>
            </w:pPr>
            <w:r w:rsidRPr="00495DB3">
              <w:rPr>
                <w:b/>
                <w:bCs/>
              </w:rPr>
              <w:t xml:space="preserve">Data Analytics </w:t>
            </w:r>
          </w:p>
        </w:tc>
        <w:tc>
          <w:tcPr>
            <w:tcW w:w="5245" w:type="dxa"/>
          </w:tcPr>
          <w:p w14:paraId="3CD19EAB"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t>Describe use of data analytics to test policy compliance and controls alongside sample testing.</w:t>
            </w:r>
          </w:p>
        </w:tc>
        <w:tc>
          <w:tcPr>
            <w:tcW w:w="1796" w:type="dxa"/>
          </w:tcPr>
          <w:p w14:paraId="50C0D685"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51430589"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27EE4CD" w14:textId="77777777" w:rsidR="00495DB3" w:rsidRPr="00495DB3" w:rsidRDefault="00495DB3" w:rsidP="00495DB3">
            <w:pPr>
              <w:rPr>
                <w:b/>
                <w:bCs/>
              </w:rPr>
            </w:pPr>
            <w:r w:rsidRPr="00495DB3">
              <w:rPr>
                <w:b/>
                <w:bCs/>
              </w:rPr>
              <w:t>Previous Audit follow-up</w:t>
            </w:r>
          </w:p>
        </w:tc>
        <w:tc>
          <w:tcPr>
            <w:tcW w:w="5245" w:type="dxa"/>
          </w:tcPr>
          <w:p w14:paraId="191C51DC"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t>Indicate if any outstanding issues from past audits will be addressed and provide details on their status.</w:t>
            </w:r>
          </w:p>
        </w:tc>
        <w:tc>
          <w:tcPr>
            <w:tcW w:w="1796" w:type="dxa"/>
          </w:tcPr>
          <w:p w14:paraId="6E7D200A"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59291BF7"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133833CF" w14:textId="77777777" w:rsidR="00495DB3" w:rsidRPr="00495DB3" w:rsidRDefault="00495DB3" w:rsidP="00495DB3">
            <w:pPr>
              <w:rPr>
                <w:b/>
                <w:bCs/>
              </w:rPr>
            </w:pPr>
            <w:r w:rsidRPr="00495DB3">
              <w:rPr>
                <w:b/>
                <w:bCs/>
              </w:rPr>
              <w:t>Timing and reporting</w:t>
            </w:r>
          </w:p>
        </w:tc>
        <w:tc>
          <w:tcPr>
            <w:tcW w:w="5245" w:type="dxa"/>
          </w:tcPr>
          <w:p w14:paraId="6E285A46"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t>Specify expected dates and audit activities, including reporting timeline.</w:t>
            </w:r>
          </w:p>
        </w:tc>
        <w:tc>
          <w:tcPr>
            <w:tcW w:w="1796" w:type="dxa"/>
          </w:tcPr>
          <w:p w14:paraId="1D1C139C"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r w:rsidR="00495DB3" w:rsidRPr="00495DB3" w14:paraId="46C61E57" w14:textId="77777777" w:rsidTr="00495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922B9D6" w14:textId="77777777" w:rsidR="00495DB3" w:rsidRPr="00495DB3" w:rsidRDefault="00495DB3" w:rsidP="00495DB3">
            <w:pPr>
              <w:rPr>
                <w:b/>
                <w:bCs/>
              </w:rPr>
            </w:pPr>
            <w:r w:rsidRPr="00495DB3">
              <w:rPr>
                <w:b/>
                <w:bCs/>
              </w:rPr>
              <w:t>Completed Audit Report</w:t>
            </w:r>
          </w:p>
        </w:tc>
        <w:tc>
          <w:tcPr>
            <w:tcW w:w="5245" w:type="dxa"/>
          </w:tcPr>
          <w:p w14:paraId="643FF7D1"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r w:rsidRPr="00495DB3">
              <w:t>Include a statement confirming that the final audit report and management responses will be shared with the VGPB.</w:t>
            </w:r>
          </w:p>
        </w:tc>
        <w:tc>
          <w:tcPr>
            <w:tcW w:w="1796" w:type="dxa"/>
          </w:tcPr>
          <w:p w14:paraId="05130C28" w14:textId="77777777" w:rsidR="00495DB3" w:rsidRPr="00495DB3" w:rsidRDefault="00495DB3" w:rsidP="00495DB3">
            <w:pPr>
              <w:cnfStyle w:val="000000010000" w:firstRow="0" w:lastRow="0" w:firstColumn="0" w:lastColumn="0" w:oddVBand="0" w:evenVBand="0" w:oddHBand="0" w:evenHBand="1" w:firstRowFirstColumn="0" w:firstRowLastColumn="0" w:lastRowFirstColumn="0" w:lastRowLastColumn="0"/>
            </w:pPr>
          </w:p>
        </w:tc>
      </w:tr>
      <w:tr w:rsidR="00495DB3" w:rsidRPr="00495DB3" w14:paraId="2DDFF2C6" w14:textId="77777777" w:rsidTr="00495DB3">
        <w:tc>
          <w:tcPr>
            <w:cnfStyle w:val="001000000000" w:firstRow="0" w:lastRow="0" w:firstColumn="1" w:lastColumn="0" w:oddVBand="0" w:evenVBand="0" w:oddHBand="0" w:evenHBand="0" w:firstRowFirstColumn="0" w:firstRowLastColumn="0" w:lastRowFirstColumn="0" w:lastRowLastColumn="0"/>
            <w:tcW w:w="1985" w:type="dxa"/>
          </w:tcPr>
          <w:p w14:paraId="3986D835" w14:textId="77777777" w:rsidR="00495DB3" w:rsidRPr="00495DB3" w:rsidRDefault="00495DB3" w:rsidP="00495DB3">
            <w:pPr>
              <w:rPr>
                <w:b/>
                <w:bCs/>
              </w:rPr>
            </w:pPr>
            <w:r w:rsidRPr="00495DB3">
              <w:rPr>
                <w:b/>
                <w:bCs/>
              </w:rPr>
              <w:t>Approvals</w:t>
            </w:r>
          </w:p>
        </w:tc>
        <w:tc>
          <w:tcPr>
            <w:tcW w:w="5245" w:type="dxa"/>
          </w:tcPr>
          <w:p w14:paraId="0521329D"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r w:rsidRPr="00495DB3">
              <w:t>List all necessary approvals, such as from the Audit Committee and the Accountable Officer.</w:t>
            </w:r>
          </w:p>
        </w:tc>
        <w:tc>
          <w:tcPr>
            <w:tcW w:w="1796" w:type="dxa"/>
          </w:tcPr>
          <w:p w14:paraId="659F5DD7" w14:textId="77777777" w:rsidR="00495DB3" w:rsidRPr="00495DB3" w:rsidRDefault="00495DB3" w:rsidP="00495DB3">
            <w:pPr>
              <w:cnfStyle w:val="000000000000" w:firstRow="0" w:lastRow="0" w:firstColumn="0" w:lastColumn="0" w:oddVBand="0" w:evenVBand="0" w:oddHBand="0" w:evenHBand="0" w:firstRowFirstColumn="0" w:firstRowLastColumn="0" w:lastRowFirstColumn="0" w:lastRowLastColumn="0"/>
            </w:pPr>
          </w:p>
        </w:tc>
      </w:tr>
    </w:tbl>
    <w:p w14:paraId="6F0E9905" w14:textId="77777777" w:rsidR="00495DB3" w:rsidRPr="00495DB3" w:rsidRDefault="00495DB3" w:rsidP="00495DB3"/>
    <w:p w14:paraId="37B45A64" w14:textId="77777777" w:rsidR="00495DB3" w:rsidRDefault="00495DB3" w:rsidP="00495DB3">
      <w:pPr>
        <w:pStyle w:val="Heading2"/>
      </w:pPr>
      <w:r>
        <w:t xml:space="preserve">Audit scope approval process </w:t>
      </w:r>
    </w:p>
    <w:p w14:paraId="154BBF4B" w14:textId="77777777" w:rsidR="00495DB3" w:rsidRPr="00495DB3" w:rsidRDefault="00495DB3" w:rsidP="00495DB3"/>
    <w:tbl>
      <w:tblPr>
        <w:tblStyle w:val="PlainTable2"/>
        <w:tblW w:w="0" w:type="auto"/>
        <w:tblLook w:val="04A0" w:firstRow="1" w:lastRow="0" w:firstColumn="1" w:lastColumn="0" w:noHBand="0" w:noVBand="1"/>
      </w:tblPr>
      <w:tblGrid>
        <w:gridCol w:w="2802"/>
        <w:gridCol w:w="2835"/>
        <w:gridCol w:w="2835"/>
      </w:tblGrid>
      <w:tr w:rsidR="006E0A0E" w:rsidRPr="00DE6D90" w14:paraId="16CF4A79" w14:textId="336A1459" w:rsidTr="008456AB">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09279710" w14:textId="77777777" w:rsidR="006E0A0E" w:rsidRDefault="006E0A0E" w:rsidP="00495DB3">
            <w:r>
              <w:t>Scope submission dates</w:t>
            </w:r>
          </w:p>
          <w:p w14:paraId="06274682" w14:textId="4D057444" w:rsidR="006E0A0E" w:rsidRPr="00495DB3" w:rsidRDefault="006E0A0E" w:rsidP="00495DB3">
            <w:pPr>
              <w:rPr>
                <w:sz w:val="18"/>
                <w:szCs w:val="18"/>
              </w:rPr>
            </w:pPr>
            <w:r w:rsidRPr="00495DB3">
              <w:rPr>
                <w:sz w:val="18"/>
                <w:szCs w:val="18"/>
              </w:rPr>
              <w:t>*Audit scopes must be agreed by the VGPB before commencing the audit</w:t>
            </w:r>
            <w:r w:rsidRPr="00495DB3">
              <w:rPr>
                <w:sz w:val="18"/>
                <w:szCs w:val="18"/>
              </w:rPr>
              <w:tab/>
            </w:r>
          </w:p>
        </w:tc>
        <w:tc>
          <w:tcPr>
            <w:tcW w:w="2835" w:type="dxa"/>
          </w:tcPr>
          <w:p w14:paraId="2BC8A35F" w14:textId="55EC78DF" w:rsidR="006E0A0E" w:rsidRPr="00DE6D90" w:rsidRDefault="006E0A0E" w:rsidP="00D9512A">
            <w:pPr>
              <w:pStyle w:val="TableHeader"/>
              <w:cnfStyle w:val="100000000000" w:firstRow="1" w:lastRow="0" w:firstColumn="0" w:lastColumn="0" w:oddVBand="0" w:evenVBand="0" w:oddHBand="0" w:evenHBand="0" w:firstRowFirstColumn="0" w:firstRowLastColumn="0" w:lastRowFirstColumn="0" w:lastRowLastColumn="0"/>
              <w:rPr>
                <w:b w:val="0"/>
                <w:noProof/>
              </w:rPr>
            </w:pPr>
            <w:r>
              <w:t xml:space="preserve">For audits commencing </w:t>
            </w:r>
            <w:r>
              <w:tab/>
            </w:r>
          </w:p>
        </w:tc>
        <w:tc>
          <w:tcPr>
            <w:tcW w:w="2835" w:type="dxa"/>
          </w:tcPr>
          <w:p w14:paraId="079B62B7" w14:textId="3AEEC8B5" w:rsidR="006E0A0E" w:rsidRPr="00DE6D90" w:rsidRDefault="006E0A0E" w:rsidP="00D9512A">
            <w:pPr>
              <w:pStyle w:val="TableHeader"/>
              <w:cnfStyle w:val="100000000000" w:firstRow="1" w:lastRow="0" w:firstColumn="0" w:lastColumn="0" w:oddVBand="0" w:evenVBand="0" w:oddHBand="0" w:evenHBand="0" w:firstRowFirstColumn="0" w:firstRowLastColumn="0" w:lastRowFirstColumn="0" w:lastRowLastColumn="0"/>
              <w:rPr>
                <w:b w:val="0"/>
                <w:noProof/>
              </w:rPr>
            </w:pPr>
            <w:r>
              <w:t>Submit Audit scope to VGPB for approval</w:t>
            </w:r>
          </w:p>
        </w:tc>
      </w:tr>
      <w:tr w:rsidR="006E0A0E" w:rsidRPr="00597F44" w14:paraId="15776393" w14:textId="6F26CBC9" w:rsidTr="008456A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02" w:type="dxa"/>
            <w:vMerge/>
          </w:tcPr>
          <w:p w14:paraId="2968CD2A" w14:textId="055DE786" w:rsidR="006E0A0E" w:rsidRPr="004F6237" w:rsidRDefault="006E0A0E" w:rsidP="00D9512A">
            <w:pPr>
              <w:pStyle w:val="TableText"/>
              <w:rPr>
                <w:noProof/>
              </w:rPr>
            </w:pPr>
          </w:p>
        </w:tc>
        <w:tc>
          <w:tcPr>
            <w:tcW w:w="2835" w:type="dxa"/>
          </w:tcPr>
          <w:p w14:paraId="3493897E" w14:textId="4CE2FBDF" w:rsidR="006E0A0E" w:rsidRPr="00597F44" w:rsidRDefault="006E0A0E" w:rsidP="00495D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noProof/>
              </w:rPr>
            </w:pPr>
            <w:r>
              <w:rPr>
                <w:noProof/>
              </w:rPr>
              <w:t xml:space="preserve">July – December </w:t>
            </w:r>
          </w:p>
        </w:tc>
        <w:tc>
          <w:tcPr>
            <w:tcW w:w="2835" w:type="dxa"/>
          </w:tcPr>
          <w:p w14:paraId="3E64DEE6" w14:textId="22CCDC0E" w:rsidR="006E0A0E" w:rsidRPr="00597F44" w:rsidRDefault="006E0A0E" w:rsidP="00495D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noProof/>
              </w:rPr>
            </w:pPr>
            <w:r>
              <w:rPr>
                <w:noProof/>
              </w:rPr>
              <w:t>By May 31 for approval at June meeting</w:t>
            </w:r>
          </w:p>
        </w:tc>
      </w:tr>
      <w:tr w:rsidR="006E0A0E" w:rsidRPr="00597F44" w14:paraId="16645E4A" w14:textId="3EC7E137" w:rsidTr="008456AB">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02" w:type="dxa"/>
            <w:vMerge/>
          </w:tcPr>
          <w:p w14:paraId="2033B254" w14:textId="77777777" w:rsidR="006E0A0E" w:rsidRPr="004F6237" w:rsidRDefault="006E0A0E" w:rsidP="00D9512A">
            <w:pPr>
              <w:pStyle w:val="TableText"/>
              <w:rPr>
                <w:noProof/>
              </w:rPr>
            </w:pPr>
          </w:p>
        </w:tc>
        <w:tc>
          <w:tcPr>
            <w:tcW w:w="2835" w:type="dxa"/>
          </w:tcPr>
          <w:p w14:paraId="7A4D15A2" w14:textId="41830413" w:rsidR="006E0A0E" w:rsidRPr="00597F44" w:rsidRDefault="006E0A0E" w:rsidP="00495DB3">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noProof/>
              </w:rPr>
            </w:pPr>
            <w:r>
              <w:rPr>
                <w:noProof/>
              </w:rPr>
              <w:t xml:space="preserve"> </w:t>
            </w:r>
            <w:r>
              <w:rPr>
                <w:noProof/>
              </w:rPr>
              <w:t>January - June</w:t>
            </w:r>
          </w:p>
        </w:tc>
        <w:tc>
          <w:tcPr>
            <w:tcW w:w="2835" w:type="dxa"/>
          </w:tcPr>
          <w:p w14:paraId="1517D5A6" w14:textId="5881462F" w:rsidR="006E0A0E" w:rsidRDefault="006E0A0E" w:rsidP="00495DB3">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noProof/>
              </w:rPr>
            </w:pPr>
            <w:r>
              <w:rPr>
                <w:noProof/>
              </w:rPr>
              <w:t>By 30 November for appreoval ay December meeting</w:t>
            </w:r>
          </w:p>
        </w:tc>
      </w:tr>
    </w:tbl>
    <w:bookmarkEnd w:id="0"/>
    <w:p w14:paraId="7D825991" w14:textId="10C04515" w:rsidR="004F4904" w:rsidRPr="004F4904" w:rsidRDefault="005D5CB0" w:rsidP="0092057D">
      <w:pPr>
        <w:pStyle w:val="Heading2"/>
      </w:pPr>
      <w:r>
        <w:lastRenderedPageBreak/>
        <w:t xml:space="preserve">Using this </w:t>
      </w:r>
      <w:r w:rsidR="006E0A0E">
        <w:t>tool</w:t>
      </w:r>
    </w:p>
    <w:p w14:paraId="37816062" w14:textId="4C6243E8" w:rsidR="006E0A0E" w:rsidRDefault="006E0A0E" w:rsidP="006E0A0E">
      <w:r>
        <w:t xml:space="preserve">This </w:t>
      </w:r>
      <w:r>
        <w:t xml:space="preserve">tool </w:t>
      </w:r>
      <w:r>
        <w:t xml:space="preserve">is supported by the following </w:t>
      </w:r>
      <w:r>
        <w:t>guide</w:t>
      </w:r>
      <w:r>
        <w:t>:</w:t>
      </w:r>
    </w:p>
    <w:p w14:paraId="795B68FD" w14:textId="1ED14182" w:rsidR="006E0A0E" w:rsidRDefault="006E0A0E" w:rsidP="006E0A0E">
      <w:r>
        <w:t>•</w:t>
      </w:r>
      <w:r>
        <w:tab/>
        <w:t>VGPB audit</w:t>
      </w:r>
      <w:r>
        <w:t>: Goods and services guide</w:t>
      </w:r>
    </w:p>
    <w:p w14:paraId="0CB2FF53" w14:textId="37B03085" w:rsidR="007F1BA7" w:rsidRPr="00E14C9A" w:rsidRDefault="006E0A0E" w:rsidP="006E0A0E">
      <w:pPr>
        <w:rPr>
          <w:lang w:eastAsia="en-US"/>
        </w:rPr>
      </w:pPr>
      <w:r>
        <w:t xml:space="preserve">For more information on the VGPB audit process, please contact the </w:t>
      </w:r>
      <w:hyperlink r:id="rId9" w:history="1">
        <w:r w:rsidRPr="006E0A0E">
          <w:rPr>
            <w:rStyle w:val="Hyperlink"/>
          </w:rPr>
          <w:t>goods and services policy team</w:t>
        </w:r>
      </w:hyperlink>
      <w:r>
        <w:t>.</w:t>
      </w:r>
    </w:p>
    <w:p w14:paraId="49F9B924" w14:textId="77777777" w:rsidR="007F1BA7" w:rsidRDefault="007F1BA7" w:rsidP="0092057D">
      <w:pPr>
        <w:rPr>
          <w:lang w:eastAsia="en-US"/>
        </w:rPr>
      </w:pPr>
    </w:p>
    <w:p w14:paraId="47ED6774" w14:textId="77777777" w:rsidR="006E0A0E" w:rsidRDefault="006E0A0E" w:rsidP="0092057D">
      <w:pPr>
        <w:rPr>
          <w:lang w:eastAsia="en-US"/>
        </w:rPr>
      </w:pPr>
    </w:p>
    <w:p w14:paraId="2676EB85" w14:textId="77777777" w:rsidR="006E0A0E" w:rsidRDefault="006E0A0E" w:rsidP="0092057D">
      <w:pPr>
        <w:rPr>
          <w:lang w:eastAsia="en-US"/>
        </w:rPr>
      </w:pPr>
    </w:p>
    <w:p w14:paraId="7642C83F" w14:textId="77777777" w:rsidR="006E0A0E" w:rsidRDefault="006E0A0E" w:rsidP="0092057D">
      <w:pPr>
        <w:rPr>
          <w:lang w:eastAsia="en-US"/>
        </w:rPr>
      </w:pPr>
    </w:p>
    <w:p w14:paraId="2D35112E" w14:textId="77777777" w:rsidR="006E0A0E" w:rsidRDefault="006E0A0E" w:rsidP="0092057D">
      <w:pPr>
        <w:rPr>
          <w:lang w:eastAsia="en-US"/>
        </w:rPr>
      </w:pPr>
    </w:p>
    <w:p w14:paraId="1619291E" w14:textId="77777777" w:rsidR="006E0A0E" w:rsidRDefault="006E0A0E" w:rsidP="0092057D">
      <w:pPr>
        <w:rPr>
          <w:lang w:eastAsia="en-US"/>
        </w:rPr>
      </w:pPr>
    </w:p>
    <w:p w14:paraId="2BB9D0EB" w14:textId="77777777" w:rsidR="006E0A0E" w:rsidRDefault="006E0A0E" w:rsidP="0092057D">
      <w:pPr>
        <w:rPr>
          <w:lang w:eastAsia="en-US"/>
        </w:rPr>
      </w:pPr>
    </w:p>
    <w:p w14:paraId="0CD626FE" w14:textId="77777777" w:rsidR="006E0A0E" w:rsidRDefault="006E0A0E" w:rsidP="0092057D">
      <w:pPr>
        <w:rPr>
          <w:lang w:eastAsia="en-US"/>
        </w:rPr>
      </w:pPr>
    </w:p>
    <w:p w14:paraId="5395DD45" w14:textId="77777777" w:rsidR="006E0A0E" w:rsidRDefault="006E0A0E" w:rsidP="0092057D">
      <w:pPr>
        <w:rPr>
          <w:lang w:eastAsia="en-US"/>
        </w:rPr>
      </w:pPr>
    </w:p>
    <w:p w14:paraId="3EF21AC6" w14:textId="77777777" w:rsidR="006E0A0E" w:rsidRDefault="006E0A0E" w:rsidP="0092057D">
      <w:pPr>
        <w:rPr>
          <w:lang w:eastAsia="en-US"/>
        </w:rPr>
      </w:pPr>
    </w:p>
    <w:p w14:paraId="52441E0F" w14:textId="77777777" w:rsidR="006E0A0E" w:rsidRDefault="006E0A0E" w:rsidP="0092057D">
      <w:pPr>
        <w:rPr>
          <w:lang w:eastAsia="en-US"/>
        </w:rPr>
      </w:pPr>
    </w:p>
    <w:p w14:paraId="7CD4BA67" w14:textId="77777777" w:rsidR="006E0A0E" w:rsidRDefault="006E0A0E" w:rsidP="0092057D">
      <w:pPr>
        <w:rPr>
          <w:lang w:eastAsia="en-US"/>
        </w:rPr>
      </w:pPr>
    </w:p>
    <w:p w14:paraId="0D850ADF" w14:textId="77777777" w:rsidR="006E0A0E" w:rsidRDefault="006E0A0E" w:rsidP="0092057D">
      <w:pPr>
        <w:rPr>
          <w:lang w:eastAsia="en-US"/>
        </w:rPr>
      </w:pPr>
    </w:p>
    <w:p w14:paraId="639CB09A" w14:textId="77777777" w:rsidR="006E0A0E" w:rsidRDefault="006E0A0E" w:rsidP="0092057D">
      <w:pPr>
        <w:rPr>
          <w:lang w:eastAsia="en-US"/>
        </w:rPr>
      </w:pPr>
    </w:p>
    <w:p w14:paraId="37C20796" w14:textId="77777777" w:rsidR="006E0A0E" w:rsidRDefault="006E0A0E" w:rsidP="0092057D">
      <w:pPr>
        <w:rPr>
          <w:lang w:eastAsia="en-US"/>
        </w:rPr>
      </w:pPr>
    </w:p>
    <w:p w14:paraId="79D978FA" w14:textId="77777777" w:rsidR="006E0A0E" w:rsidRDefault="006E0A0E" w:rsidP="0092057D">
      <w:pPr>
        <w:rPr>
          <w:lang w:eastAsia="en-US"/>
        </w:rPr>
      </w:pPr>
    </w:p>
    <w:p w14:paraId="707999DA" w14:textId="77777777" w:rsidR="006E0A0E" w:rsidRDefault="006E0A0E" w:rsidP="0092057D">
      <w:pPr>
        <w:rPr>
          <w:lang w:eastAsia="en-US"/>
        </w:rPr>
      </w:pPr>
    </w:p>
    <w:p w14:paraId="392102BD" w14:textId="77777777" w:rsidR="006E0A0E" w:rsidRPr="007F1BA7" w:rsidRDefault="006E0A0E" w:rsidP="0092057D">
      <w:pPr>
        <w:rPr>
          <w:lang w:eastAsia="en-US"/>
        </w:rPr>
      </w:pPr>
    </w:p>
    <w:p w14:paraId="0C407771" w14:textId="77777777" w:rsidR="00E14C9A" w:rsidRPr="007F1BA7" w:rsidRDefault="00E14C9A" w:rsidP="0092057D">
      <w:pPr>
        <w:rPr>
          <w:lang w:eastAsia="en-US"/>
        </w:rPr>
      </w:pPr>
    </w:p>
    <w:p w14:paraId="2032E9F8" w14:textId="77777777" w:rsidR="007F1BA7" w:rsidRDefault="007F1BA7" w:rsidP="0092057D">
      <w:pPr>
        <w:rPr>
          <w:lang w:eastAsia="en-US"/>
        </w:rPr>
      </w:pPr>
    </w:p>
    <w:p w14:paraId="5C46803F" w14:textId="732A2B4B" w:rsidR="007F1BA7" w:rsidRPr="00843160" w:rsidRDefault="00655AEA" w:rsidP="0092057D">
      <w:r>
        <w:t xml:space="preserve">© </w:t>
      </w:r>
      <w:r w:rsidR="007F1BA7" w:rsidRPr="00843160">
        <w:t xml:space="preserve">State of Victoria </w:t>
      </w:r>
      <w:r w:rsidR="00137EA8" w:rsidRPr="006E0A0E">
        <w:t>202</w:t>
      </w:r>
      <w:r w:rsidR="006E0A0E" w:rsidRPr="006E0A0E">
        <w:t>5</w:t>
      </w:r>
      <w:r w:rsidRPr="006E0A0E">
        <w:t xml:space="preserve"> (</w:t>
      </w:r>
      <w:r w:rsidR="006E0A0E" w:rsidRPr="006E0A0E">
        <w:t>Department of Government Serv</w:t>
      </w:r>
      <w:r w:rsidR="006E0A0E">
        <w:t>i</w:t>
      </w:r>
      <w:r w:rsidR="006E0A0E" w:rsidRPr="006E0A0E">
        <w:t>ces</w:t>
      </w:r>
      <w:r w:rsidR="00D32372" w:rsidRPr="006E0A0E">
        <w:t>)</w:t>
      </w:r>
    </w:p>
    <w:p w14:paraId="17B2D0B9" w14:textId="77777777" w:rsidR="007F1BA7" w:rsidRPr="00843160" w:rsidRDefault="007F1BA7" w:rsidP="0092057D">
      <w:r w:rsidRPr="00843160">
        <w:rPr>
          <w:noProof/>
        </w:rPr>
        <w:drawing>
          <wp:inline distT="0" distB="0" distL="0" distR="0" wp14:anchorId="52339174" wp14:editId="1F5FF412">
            <wp:extent cx="1117460" cy="390972"/>
            <wp:effectExtent l="0" t="0" r="6985" b="9525"/>
            <wp:docPr id="2" name="Picture 2">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41FE08E5" w14:textId="77777777" w:rsidR="007F1BA7" w:rsidRPr="00843160" w:rsidRDefault="007F1BA7" w:rsidP="0092057D">
      <w:r w:rsidRPr="00843160">
        <w:t xml:space="preserve">This work is licensed under a </w:t>
      </w:r>
      <w:hyperlink r:id="rId12"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9A8222A" w14:textId="77777777" w:rsidR="00EB0A46" w:rsidRPr="00337BFD" w:rsidRDefault="007F1BA7" w:rsidP="0092057D">
      <w:pPr>
        <w:rPr>
          <w:color w:val="660B68"/>
        </w:rPr>
      </w:pPr>
      <w:r w:rsidRPr="00843160">
        <w:t xml:space="preserve">Copyright queries may be directed to </w:t>
      </w:r>
      <w:hyperlink r:id="rId13" w:history="1">
        <w:r w:rsidRPr="00C551C4">
          <w:rPr>
            <w:rStyle w:val="Hyperlink"/>
          </w:rPr>
          <w:t>IPpolicy@dtf.vic.gov.au</w:t>
        </w:r>
      </w:hyperlink>
    </w:p>
    <w:sectPr w:rsidR="00EB0A46" w:rsidRPr="00337BFD" w:rsidSect="0092057D">
      <w:headerReference w:type="default" r:id="rId14"/>
      <w:footerReference w:type="default" r:id="rId15"/>
      <w:headerReference w:type="first" r:id="rId16"/>
      <w:footerReference w:type="first" r:id="rId17"/>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9251" w14:textId="77777777" w:rsidR="002201EB" w:rsidRDefault="002201EB" w:rsidP="0092057D">
      <w:r>
        <w:separator/>
      </w:r>
    </w:p>
    <w:p w14:paraId="092001B9" w14:textId="77777777" w:rsidR="002201EB" w:rsidRDefault="002201EB" w:rsidP="0092057D"/>
  </w:endnote>
  <w:endnote w:type="continuationSeparator" w:id="0">
    <w:p w14:paraId="04B8D95C" w14:textId="77777777" w:rsidR="002201EB" w:rsidRDefault="002201EB" w:rsidP="0092057D">
      <w:r>
        <w:continuationSeparator/>
      </w:r>
    </w:p>
    <w:p w14:paraId="427750EC" w14:textId="77777777" w:rsidR="002201EB" w:rsidRDefault="002201EB"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87D3" w14:textId="5BB7DDA0" w:rsidR="00655AEA" w:rsidRDefault="00655AEA" w:rsidP="00E074C6">
    <w:pPr>
      <w:pStyle w:val="Footer"/>
      <w:tabs>
        <w:tab w:val="clear" w:pos="8220"/>
        <w:tab w:val="right" w:pos="9741"/>
      </w:tabs>
      <w:jc w:val="left"/>
    </w:pPr>
    <w:r>
      <w:t>Victorian Government Purchasing Board</w:t>
    </w:r>
  </w:p>
  <w:p w14:paraId="286569A5" w14:textId="01476449" w:rsidR="00E074C6" w:rsidRDefault="00000000" w:rsidP="00E074C6">
    <w:pPr>
      <w:pStyle w:val="Footer"/>
      <w:tabs>
        <w:tab w:val="clear" w:pos="8220"/>
        <w:tab w:val="right" w:pos="9741"/>
      </w:tabs>
      <w:jc w:val="left"/>
    </w:pPr>
    <w:sdt>
      <w:sdtPr>
        <w:id w:val="1961605112"/>
        <w:docPartObj>
          <w:docPartGallery w:val="Page Numbers (Bottom of Page)"/>
          <w:docPartUnique/>
        </w:docPartObj>
      </w:sdtPr>
      <w:sdtContent>
        <w:sdt>
          <w:sdtPr>
            <w:id w:val="130982214"/>
            <w:docPartObj>
              <w:docPartGallery w:val="Page Numbers (Top of Page)"/>
              <w:docPartUnique/>
            </w:docPartObj>
          </w:sdtPr>
          <w:sdtContent>
            <w:fldSimple w:instr=" STYLEREF  &quot;Heading 1&quot;  \* MERGEFORMAT ">
              <w:r w:rsidR="006E0A0E">
                <w:t>Audit scope checklist</w:t>
              </w:r>
            </w:fldSimple>
            <w:r w:rsidR="00E074C6">
              <w:br/>
            </w:r>
            <w:r w:rsidR="006E0A0E">
              <w:t>January 2025</w:t>
            </w:r>
            <w:r w:rsidR="00E074C6">
              <w:tab/>
              <w:t xml:space="preserve">Page </w:t>
            </w:r>
            <w:r w:rsidR="00E074C6" w:rsidRPr="00C551C4">
              <w:rPr>
                <w:bCs/>
                <w:sz w:val="24"/>
                <w:szCs w:val="24"/>
              </w:rPr>
              <w:fldChar w:fldCharType="begin"/>
            </w:r>
            <w:r w:rsidR="00E074C6" w:rsidRPr="00C551C4">
              <w:rPr>
                <w:bCs/>
              </w:rPr>
              <w:instrText xml:space="preserve"> PAGE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r w:rsidR="00E074C6" w:rsidRPr="00C551C4">
              <w:t xml:space="preserve"> of </w:t>
            </w:r>
            <w:r w:rsidR="00E074C6" w:rsidRPr="00C551C4">
              <w:rPr>
                <w:bCs/>
                <w:sz w:val="24"/>
                <w:szCs w:val="24"/>
              </w:rPr>
              <w:fldChar w:fldCharType="begin"/>
            </w:r>
            <w:r w:rsidR="00E074C6" w:rsidRPr="00C551C4">
              <w:rPr>
                <w:bCs/>
              </w:rPr>
              <w:instrText xml:space="preserve"> NUMPAGES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1C57" w14:textId="77777777" w:rsidR="00EA2773" w:rsidRDefault="003A7B94" w:rsidP="003C0F49">
    <w:pPr>
      <w:pStyle w:val="Footer"/>
    </w:pPr>
    <w:r>
      <mc:AlternateContent>
        <mc:Choice Requires="wps">
          <w:drawing>
            <wp:anchor distT="0" distB="0" distL="114300" distR="114300" simplePos="0" relativeHeight="251663360" behindDoc="0" locked="0" layoutInCell="0" allowOverlap="1" wp14:anchorId="464C2EA4" wp14:editId="73A62536">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163938"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4C2EA4" id="_x0000_t202" coordsize="21600,21600" o:spt="202" path="m,l,21600r21600,l21600,xe">
              <v:stroke joinstyle="miter"/>
              <v:path gradientshapeok="t" o:connecttype="rect"/>
            </v:shapetype>
            <v:shape id="MSIPCM258a407eb5ac21ca90ba2999" o:spid="_x0000_s1026"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E163938"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4144" behindDoc="0" locked="0" layoutInCell="1" allowOverlap="1" wp14:anchorId="47EE8E70" wp14:editId="25DB486A">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EF79" w14:textId="77777777" w:rsidR="002201EB" w:rsidRDefault="002201EB" w:rsidP="0092057D">
      <w:r>
        <w:separator/>
      </w:r>
    </w:p>
    <w:p w14:paraId="443AD445" w14:textId="77777777" w:rsidR="002201EB" w:rsidRDefault="002201EB" w:rsidP="0092057D"/>
  </w:footnote>
  <w:footnote w:type="continuationSeparator" w:id="0">
    <w:p w14:paraId="0E68315D" w14:textId="77777777" w:rsidR="002201EB" w:rsidRDefault="002201EB" w:rsidP="0092057D">
      <w:r>
        <w:continuationSeparator/>
      </w:r>
    </w:p>
    <w:p w14:paraId="4E3A80D2" w14:textId="77777777" w:rsidR="002201EB" w:rsidRDefault="002201EB"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A31B" w14:textId="77777777" w:rsidR="00EA2773" w:rsidRPr="00E074C6" w:rsidRDefault="0092057D" w:rsidP="0092057D">
    <w:pPr>
      <w:pStyle w:val="Header"/>
      <w:spacing w:before="200" w:after="0"/>
      <w:ind w:right="-461"/>
    </w:pPr>
    <w:r>
      <w:drawing>
        <wp:inline distT="0" distB="0" distL="0" distR="0" wp14:anchorId="4604357A" wp14:editId="2A846615">
          <wp:extent cx="1204615"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1C86" w14:textId="77777777" w:rsidR="00EA2773" w:rsidRPr="007602D7" w:rsidRDefault="00EA2773" w:rsidP="0092057D">
    <w:pPr>
      <w:pStyle w:val="Header"/>
    </w:pPr>
    <w:r w:rsidRPr="000E286D">
      <w:drawing>
        <wp:anchor distT="0" distB="0" distL="114300" distR="114300" simplePos="0" relativeHeight="251657216" behindDoc="1" locked="0" layoutInCell="1" allowOverlap="1" wp14:anchorId="3FA66B4F" wp14:editId="6E6F918F">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9300F50" wp14:editId="53C84D59">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73564441">
    <w:abstractNumId w:val="3"/>
  </w:num>
  <w:num w:numId="2" w16cid:durableId="1033922667">
    <w:abstractNumId w:val="0"/>
  </w:num>
  <w:num w:numId="3" w16cid:durableId="1013259713">
    <w:abstractNumId w:val="30"/>
  </w:num>
  <w:num w:numId="4" w16cid:durableId="241263183">
    <w:abstractNumId w:val="20"/>
  </w:num>
  <w:num w:numId="5" w16cid:durableId="374891116">
    <w:abstractNumId w:val="6"/>
  </w:num>
  <w:num w:numId="6" w16cid:durableId="495612734">
    <w:abstractNumId w:val="5"/>
  </w:num>
  <w:num w:numId="7" w16cid:durableId="1249386185">
    <w:abstractNumId w:val="4"/>
  </w:num>
  <w:num w:numId="8" w16cid:durableId="367881339">
    <w:abstractNumId w:val="35"/>
  </w:num>
  <w:num w:numId="9" w16cid:durableId="1402752355">
    <w:abstractNumId w:val="22"/>
  </w:num>
  <w:num w:numId="10" w16cid:durableId="143205259">
    <w:abstractNumId w:val="11"/>
  </w:num>
  <w:num w:numId="11" w16cid:durableId="570193962">
    <w:abstractNumId w:val="13"/>
  </w:num>
  <w:num w:numId="12" w16cid:durableId="1255625760">
    <w:abstractNumId w:val="34"/>
  </w:num>
  <w:num w:numId="13" w16cid:durableId="1608387731">
    <w:abstractNumId w:val="14"/>
  </w:num>
  <w:num w:numId="14" w16cid:durableId="979114768">
    <w:abstractNumId w:val="26"/>
  </w:num>
  <w:num w:numId="15" w16cid:durableId="361976612">
    <w:abstractNumId w:val="23"/>
  </w:num>
  <w:num w:numId="16" w16cid:durableId="21342498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035614">
    <w:abstractNumId w:val="31"/>
  </w:num>
  <w:num w:numId="18" w16cid:durableId="261187427">
    <w:abstractNumId w:val="12"/>
  </w:num>
  <w:num w:numId="19" w16cid:durableId="1883664035">
    <w:abstractNumId w:val="2"/>
  </w:num>
  <w:num w:numId="20" w16cid:durableId="1564677554">
    <w:abstractNumId w:val="1"/>
  </w:num>
  <w:num w:numId="21" w16cid:durableId="2033996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7444239">
    <w:abstractNumId w:val="27"/>
  </w:num>
  <w:num w:numId="23" w16cid:durableId="421074768">
    <w:abstractNumId w:val="27"/>
    <w:lvlOverride w:ilvl="0">
      <w:startOverride w:val="1"/>
    </w:lvlOverride>
  </w:num>
  <w:num w:numId="24" w16cid:durableId="852034484">
    <w:abstractNumId w:val="27"/>
    <w:lvlOverride w:ilvl="0">
      <w:startOverride w:val="1"/>
    </w:lvlOverride>
  </w:num>
  <w:num w:numId="25" w16cid:durableId="20444737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8874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1330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2410872">
    <w:abstractNumId w:val="8"/>
  </w:num>
  <w:num w:numId="29" w16cid:durableId="916356178">
    <w:abstractNumId w:val="29"/>
  </w:num>
  <w:num w:numId="30" w16cid:durableId="740178881">
    <w:abstractNumId w:val="16"/>
  </w:num>
  <w:num w:numId="31" w16cid:durableId="1667896203">
    <w:abstractNumId w:val="24"/>
  </w:num>
  <w:num w:numId="32" w16cid:durableId="1411348643">
    <w:abstractNumId w:val="31"/>
  </w:num>
  <w:num w:numId="33" w16cid:durableId="836921865">
    <w:abstractNumId w:val="19"/>
  </w:num>
  <w:num w:numId="34" w16cid:durableId="549466166">
    <w:abstractNumId w:val="41"/>
  </w:num>
  <w:num w:numId="35" w16cid:durableId="1583488764">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49CB"/>
    <w:rsid w:val="000A12C1"/>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01EB"/>
    <w:rsid w:val="00225175"/>
    <w:rsid w:val="00230BF1"/>
    <w:rsid w:val="002344F7"/>
    <w:rsid w:val="00240DCA"/>
    <w:rsid w:val="00252D94"/>
    <w:rsid w:val="00252F44"/>
    <w:rsid w:val="002578C1"/>
    <w:rsid w:val="00260106"/>
    <w:rsid w:val="00261135"/>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5DB3"/>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0A0E"/>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29C5"/>
    <w:rsid w:val="00B3351E"/>
    <w:rsid w:val="00B44C41"/>
    <w:rsid w:val="00B54F88"/>
    <w:rsid w:val="00B5641B"/>
    <w:rsid w:val="00B57C72"/>
    <w:rsid w:val="00B60925"/>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683"/>
    <w:rsid w:val="00C81316"/>
    <w:rsid w:val="00C850E0"/>
    <w:rsid w:val="00CA4310"/>
    <w:rsid w:val="00CB72F7"/>
    <w:rsid w:val="00CB793A"/>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0DAE"/>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B6B27"/>
    <w:rsid w:val="00FC023A"/>
    <w:rsid w:val="00FF011E"/>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51F1712"/>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3"/>
    <w:rsid w:val="00495DB3"/>
    <w:rPr>
      <w:rFonts w:ascii="Calibri" w:hAnsi="Calibri" w:cs="Calibri"/>
      <w:b/>
      <w:color w:val="7030A0"/>
      <w:sz w:val="28"/>
      <w:szCs w:val="22"/>
      <w:lang w:eastAsia="en-US"/>
    </w:rPr>
  </w:style>
  <w:style w:type="paragraph" w:customStyle="1" w:styleId="Heading1numbered">
    <w:name w:val="Heading 1 numbered"/>
    <w:basedOn w:val="Heading1"/>
    <w:next w:val="NormalIndent"/>
    <w:uiPriority w:val="8"/>
    <w:qFormat/>
    <w:rsid w:val="00495DB3"/>
    <w:pPr>
      <w:keepLines/>
      <w:numPr>
        <w:ilvl w:val="2"/>
        <w:numId w:val="35"/>
      </w:numPr>
      <w:spacing w:before="480" w:line="276" w:lineRule="auto"/>
    </w:pPr>
    <w:rPr>
      <w:rFonts w:asciiTheme="majorHAnsi" w:eastAsiaTheme="majorEastAsia" w:hAnsiTheme="majorHAnsi" w:cstheme="majorBidi"/>
      <w:bCs/>
      <w:color w:val="53565A"/>
      <w:spacing w:val="-1"/>
      <w:szCs w:val="28"/>
      <w:lang w:eastAsia="en-AU"/>
    </w:rPr>
  </w:style>
  <w:style w:type="paragraph" w:customStyle="1" w:styleId="Heading2numbered">
    <w:name w:val="Heading 2 numbered"/>
    <w:basedOn w:val="Heading2"/>
    <w:next w:val="NormalIndent"/>
    <w:uiPriority w:val="8"/>
    <w:qFormat/>
    <w:rsid w:val="00495DB3"/>
    <w:pPr>
      <w:keepLines/>
      <w:numPr>
        <w:ilvl w:val="3"/>
        <w:numId w:val="35"/>
      </w:numPr>
      <w:spacing w:after="240" w:line="276" w:lineRule="auto"/>
    </w:pPr>
    <w:rPr>
      <w:rFonts w:asciiTheme="majorHAnsi" w:eastAsiaTheme="majorEastAsia" w:hAnsiTheme="majorHAnsi" w:cstheme="majorBidi"/>
      <w:bCs/>
      <w:color w:val="53565A"/>
      <w:spacing w:val="2"/>
      <w:szCs w:val="26"/>
      <w:lang w:eastAsia="en-AU"/>
    </w:rPr>
  </w:style>
  <w:style w:type="paragraph" w:customStyle="1" w:styleId="Heading3numbered">
    <w:name w:val="Heading 3 numbered"/>
    <w:basedOn w:val="Heading3"/>
    <w:next w:val="NormalIndent"/>
    <w:uiPriority w:val="8"/>
    <w:qFormat/>
    <w:rsid w:val="00495DB3"/>
    <w:pPr>
      <w:keepLines/>
      <w:numPr>
        <w:ilvl w:val="4"/>
        <w:numId w:val="35"/>
      </w:numPr>
      <w:spacing w:line="276" w:lineRule="auto"/>
    </w:pPr>
    <w:rPr>
      <w:rFonts w:asciiTheme="majorHAnsi" w:eastAsiaTheme="majorEastAsia" w:hAnsiTheme="majorHAnsi" w:cstheme="majorBidi"/>
      <w:bCs/>
      <w:color w:val="500778" w:themeColor="accent1"/>
      <w:spacing w:val="2"/>
      <w:sz w:val="22"/>
      <w:lang w:eastAsia="en-AU"/>
    </w:rPr>
  </w:style>
  <w:style w:type="paragraph" w:customStyle="1" w:styleId="Heading4numbered">
    <w:name w:val="Heading 4 numbered"/>
    <w:basedOn w:val="Heading4"/>
    <w:next w:val="NormalIndent"/>
    <w:uiPriority w:val="8"/>
    <w:qFormat/>
    <w:rsid w:val="00495DB3"/>
    <w:pPr>
      <w:keepLines/>
      <w:numPr>
        <w:ilvl w:val="5"/>
        <w:numId w:val="35"/>
      </w:numPr>
      <w:spacing w:before="200" w:after="0" w:line="276" w:lineRule="auto"/>
    </w:pPr>
    <w:rPr>
      <w:rFonts w:asciiTheme="majorHAnsi" w:eastAsiaTheme="majorEastAsia" w:hAnsiTheme="majorHAnsi" w:cstheme="majorBidi"/>
      <w:bCs/>
      <w:iCs/>
      <w:color w:val="53565A"/>
      <w:spacing w:val="2"/>
      <w:sz w:val="20"/>
      <w:szCs w:val="20"/>
      <w:lang w:eastAsia="en-AU"/>
    </w:rPr>
  </w:style>
  <w:style w:type="paragraph" w:customStyle="1" w:styleId="Listnumindent2">
    <w:name w:val="List num indent 2"/>
    <w:basedOn w:val="Normal"/>
    <w:uiPriority w:val="9"/>
    <w:qFormat/>
    <w:rsid w:val="00495DB3"/>
    <w:pPr>
      <w:numPr>
        <w:ilvl w:val="7"/>
        <w:numId w:val="35"/>
      </w:numPr>
      <w:spacing w:before="100" w:after="100"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495DB3"/>
    <w:pPr>
      <w:numPr>
        <w:ilvl w:val="6"/>
        <w:numId w:val="35"/>
      </w:numPr>
      <w:spacing w:before="100" w:after="100"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2"/>
    <w:qFormat/>
    <w:rsid w:val="00495DB3"/>
    <w:pPr>
      <w:numPr>
        <w:numId w:val="35"/>
      </w:numPr>
      <w:spacing w:before="160" w:after="10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2"/>
    <w:qFormat/>
    <w:rsid w:val="00495DB3"/>
    <w:pPr>
      <w:numPr>
        <w:ilvl w:val="1"/>
        <w:numId w:val="35"/>
      </w:numPr>
      <w:spacing w:before="160" w:after="100" w:line="276" w:lineRule="auto"/>
    </w:pPr>
    <w:rPr>
      <w:rFonts w:asciiTheme="minorHAnsi" w:eastAsiaTheme="minorEastAsia" w:hAnsiTheme="minorHAnsi" w:cstheme="minorBidi"/>
      <w:spacing w:val="2"/>
      <w:sz w:val="20"/>
      <w:szCs w:val="20"/>
    </w:rPr>
  </w:style>
  <w:style w:type="paragraph" w:customStyle="1" w:styleId="Numparaindent">
    <w:name w:val="Num para indent"/>
    <w:basedOn w:val="Normal"/>
    <w:uiPriority w:val="9"/>
    <w:qFormat/>
    <w:rsid w:val="00495DB3"/>
    <w:pPr>
      <w:numPr>
        <w:ilvl w:val="8"/>
        <w:numId w:val="35"/>
      </w:numPr>
      <w:spacing w:before="160" w:after="100" w:line="276" w:lineRule="auto"/>
      <w:contextualSpacing/>
    </w:pPr>
    <w:rPr>
      <w:rFonts w:asciiTheme="minorHAnsi" w:eastAsiaTheme="minorEastAsia" w:hAnsiTheme="minorHAnsi" w:cstheme="minorBidi"/>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ac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6B7A-D0EE-40B9-9BED-0EA217F75524}">
  <ds:schemaRefs>
    <ds:schemaRef ds:uri="http://www.w3.org/2001/XMLSchema"/>
  </ds:schemaRefs>
</ds:datastoreItem>
</file>

<file path=customXml/itemProps2.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580</Words>
  <Characters>3394</Characters>
  <Application>Microsoft Office Word</Application>
  <DocSecurity>0</DocSecurity>
  <Lines>147</Lines>
  <Paragraphs>62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Vanessa Coles (DTF)</dc:creator>
  <dc:description>TRIM Record Number: in TRIM database:PT</dc:description>
  <cp:lastModifiedBy>Vanessa Coles (DGS)</cp:lastModifiedBy>
  <cp:revision>1</cp:revision>
  <cp:lastPrinted>2019-06-14T02:15:00Z</cp:lastPrinted>
  <dcterms:created xsi:type="dcterms:W3CDTF">2025-01-21T00:40:00Z</dcterms:created>
  <dcterms:modified xsi:type="dcterms:W3CDTF">2025-01-21T00:59:00Z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2023-04-26T04:11:19Z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ec4cb82d-7c30-4f3e-be87-6be89170ed03</vt:lpwstr>
  </property>
  <property fmtid="{D5CDD505-2E9C-101B-9397-08002B2CF9AE}" pid="15" name="MSIP_Label_7158ebbd-6c5e-441f-bfc9-4eb8c11e3978_ContentBits">
    <vt:lpwstr>2</vt:lpwstr>
  </property>
</Properties>
</file>